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B8" w:rsidRDefault="009913CE" w:rsidP="00CC41AD">
      <w:pPr>
        <w:spacing w:line="228" w:lineRule="auto"/>
        <w:jc w:val="center"/>
        <w:rPr>
          <w:b/>
          <w:sz w:val="28"/>
          <w:szCs w:val="28"/>
          <w:lang w:val="uk-UA"/>
        </w:rPr>
      </w:pPr>
      <w:r w:rsidRPr="004E35E0">
        <w:rPr>
          <w:b/>
          <w:sz w:val="28"/>
          <w:szCs w:val="28"/>
          <w:lang w:val="uk-UA"/>
        </w:rPr>
        <w:t>Тех</w:t>
      </w:r>
      <w:r w:rsidRPr="00C51E1A">
        <w:rPr>
          <w:b/>
          <w:sz w:val="28"/>
          <w:szCs w:val="28"/>
          <w:lang w:val="uk-UA"/>
        </w:rPr>
        <w:t>ніко – економічне обґрунтування</w:t>
      </w:r>
    </w:p>
    <w:p w:rsidR="00934D52" w:rsidRPr="003E3A5A" w:rsidRDefault="003E3A5A" w:rsidP="004100B8">
      <w:pPr>
        <w:spacing w:line="228" w:lineRule="auto"/>
        <w:jc w:val="center"/>
        <w:rPr>
          <w:lang w:val="uk-UA"/>
        </w:rPr>
      </w:pPr>
      <w:proofErr w:type="spellStart"/>
      <w:r>
        <w:rPr>
          <w:lang w:val="uk-UA"/>
        </w:rPr>
        <w:t>Кур</w:t>
      </w:r>
      <w:proofErr w:type="spellEnd"/>
      <w:r>
        <w:rPr>
          <w:lang w:val="en-US"/>
        </w:rPr>
        <w:t>’</w:t>
      </w:r>
      <w:proofErr w:type="spellStart"/>
      <w:r>
        <w:rPr>
          <w:lang w:val="uk-UA"/>
        </w:rPr>
        <w:t>єрські</w:t>
      </w:r>
      <w:proofErr w:type="spellEnd"/>
      <w:r>
        <w:rPr>
          <w:lang w:val="uk-UA"/>
        </w:rPr>
        <w:t xml:space="preserve"> послуги</w:t>
      </w:r>
    </w:p>
    <w:p w:rsidR="004100B8" w:rsidRDefault="002559DA" w:rsidP="004100B8">
      <w:pPr>
        <w:spacing w:line="228" w:lineRule="auto"/>
        <w:jc w:val="center"/>
        <w:rPr>
          <w:lang w:val="uk-UA"/>
        </w:rPr>
      </w:pPr>
      <w:r>
        <w:rPr>
          <w:lang w:val="uk-UA"/>
        </w:rPr>
        <w:t xml:space="preserve"> </w:t>
      </w:r>
      <w:r w:rsidR="004100B8">
        <w:rPr>
          <w:lang w:val="uk-UA"/>
        </w:rPr>
        <w:t>(</w:t>
      </w:r>
      <w:r w:rsidR="004100B8" w:rsidRPr="003E2BA4">
        <w:rPr>
          <w:lang w:val="uk-UA"/>
        </w:rPr>
        <w:t>ДК– 021:2015-</w:t>
      </w:r>
      <w:r w:rsidR="00934D52" w:rsidRPr="00934D52">
        <w:t xml:space="preserve"> </w:t>
      </w:r>
      <w:r w:rsidR="003E3A5A" w:rsidRPr="003E3A5A">
        <w:rPr>
          <w:color w:val="000000"/>
          <w:spacing w:val="3"/>
          <w:lang w:val="uk-UA"/>
        </w:rPr>
        <w:t>64120000-3 - Кур’єрські послуги</w:t>
      </w:r>
      <w:r w:rsidR="004100B8">
        <w:rPr>
          <w:lang w:val="uk-UA"/>
        </w:rPr>
        <w:t>)</w:t>
      </w:r>
    </w:p>
    <w:p w:rsidR="009913CE" w:rsidRDefault="009913CE" w:rsidP="00CC41AD">
      <w:pPr>
        <w:spacing w:line="228" w:lineRule="auto"/>
        <w:jc w:val="center"/>
        <w:rPr>
          <w:b/>
          <w:sz w:val="28"/>
          <w:szCs w:val="28"/>
          <w:lang w:val="uk-UA"/>
        </w:rPr>
      </w:pPr>
    </w:p>
    <w:p w:rsidR="001A51AE" w:rsidRDefault="008D1155" w:rsidP="008D1155">
      <w:pPr>
        <w:spacing w:line="228" w:lineRule="auto"/>
        <w:ind w:firstLine="567"/>
        <w:jc w:val="both"/>
        <w:rPr>
          <w:lang w:val="uk-UA"/>
        </w:rPr>
      </w:pPr>
      <w:r w:rsidRPr="0006344E">
        <w:rPr>
          <w:lang w:val="uk-UA"/>
        </w:rPr>
        <w:t xml:space="preserve">Інформація, що підлягає оприлюдненню на офіційному сайті Державної податкової служби України у відповідності до вимог, встановлених у пункті 4¹ постанови Кабінету Міністрів України від 11 жовтня 2016 року № 710 «Про ефективне використання державних коштів», щодо проведення Головним управлінням ДПС у Донецькій області переговорної процедури </w:t>
      </w:r>
      <w:r>
        <w:rPr>
          <w:lang w:val="uk-UA"/>
        </w:rPr>
        <w:t xml:space="preserve">надання послуг з </w:t>
      </w:r>
      <w:r w:rsidR="001E18CD" w:rsidRPr="004B6011">
        <w:rPr>
          <w:color w:val="000000"/>
          <w:spacing w:val="3"/>
          <w:lang w:val="uk-UA"/>
        </w:rPr>
        <w:t>Кур’єрські послуги</w:t>
      </w:r>
      <w:r w:rsidRPr="0006344E">
        <w:rPr>
          <w:lang w:val="uk-UA"/>
        </w:rPr>
        <w:t xml:space="preserve"> </w:t>
      </w:r>
      <w:r w:rsidRPr="0006344E">
        <w:rPr>
          <w:bCs/>
          <w:lang w:val="uk-UA"/>
        </w:rPr>
        <w:t xml:space="preserve">за кодом національного класифікатора України  </w:t>
      </w:r>
      <w:proofErr w:type="spellStart"/>
      <w:r w:rsidRPr="0006344E">
        <w:rPr>
          <w:bCs/>
          <w:lang w:val="uk-UA"/>
        </w:rPr>
        <w:t>ДК</w:t>
      </w:r>
      <w:proofErr w:type="spellEnd"/>
      <w:r w:rsidRPr="0006344E">
        <w:rPr>
          <w:bCs/>
          <w:lang w:val="uk-UA"/>
        </w:rPr>
        <w:t xml:space="preserve"> 021:2015 «Єдиний закупівельний словник» - </w:t>
      </w:r>
      <w:r w:rsidR="004B6011" w:rsidRPr="004B6011">
        <w:rPr>
          <w:color w:val="000000"/>
          <w:spacing w:val="3"/>
          <w:lang w:val="uk-UA"/>
        </w:rPr>
        <w:t>64120000-3 - Кур’єрські послуги</w:t>
      </w:r>
      <w:r w:rsidR="0091520E" w:rsidRPr="0006344E">
        <w:rPr>
          <w:bCs/>
          <w:lang w:val="uk-UA"/>
        </w:rPr>
        <w:t xml:space="preserve"> </w:t>
      </w:r>
      <w:r w:rsidRPr="0006344E">
        <w:rPr>
          <w:bCs/>
          <w:lang w:val="uk-UA"/>
        </w:rPr>
        <w:t xml:space="preserve">у </w:t>
      </w:r>
      <w:r w:rsidR="004B6011">
        <w:rPr>
          <w:bCs/>
          <w:lang w:val="uk-UA"/>
        </w:rPr>
        <w:t>лютому</w:t>
      </w:r>
      <w:r w:rsidR="00B179C2">
        <w:rPr>
          <w:bCs/>
          <w:lang w:val="uk-UA"/>
        </w:rPr>
        <w:t xml:space="preserve"> 2022</w:t>
      </w:r>
      <w:r w:rsidRPr="0006344E">
        <w:rPr>
          <w:bCs/>
          <w:lang w:val="uk-UA"/>
        </w:rPr>
        <w:t xml:space="preserve"> року за рахунок коштів державного бюджету (загальний фонд) для утримання адміністративної будівлі Головного управління ДПС у Донецькій області</w:t>
      </w:r>
    </w:p>
    <w:p w:rsidR="000E3E60" w:rsidRPr="00C51E1A" w:rsidRDefault="000E3E60" w:rsidP="000E3E60">
      <w:pPr>
        <w:spacing w:line="228" w:lineRule="auto"/>
        <w:jc w:val="both"/>
        <w:rPr>
          <w:lang w:val="uk-UA"/>
        </w:rPr>
      </w:pPr>
      <w:r>
        <w:rPr>
          <w:lang w:val="uk-UA"/>
        </w:rPr>
        <w:t>-</w:t>
      </w:r>
      <w:r w:rsidRPr="00B206CA">
        <w:rPr>
          <w:bCs/>
        </w:rPr>
        <w:t xml:space="preserve"> </w:t>
      </w:r>
      <w:proofErr w:type="spellStart"/>
      <w:r w:rsidR="00F71D0D">
        <w:rPr>
          <w:bCs/>
        </w:rPr>
        <w:t>Назва</w:t>
      </w:r>
      <w:proofErr w:type="spellEnd"/>
      <w:r w:rsidR="00F71D0D">
        <w:rPr>
          <w:bCs/>
        </w:rPr>
        <w:t xml:space="preserve"> предмета </w:t>
      </w:r>
      <w:proofErr w:type="spellStart"/>
      <w:r w:rsidR="00F71D0D">
        <w:rPr>
          <w:bCs/>
        </w:rPr>
        <w:t>закупівлі</w:t>
      </w:r>
      <w:proofErr w:type="spellEnd"/>
      <w:r w:rsidR="00F71D0D">
        <w:rPr>
          <w:bCs/>
        </w:rPr>
        <w:t xml:space="preserve"> </w:t>
      </w:r>
      <w:r>
        <w:rPr>
          <w:bCs/>
          <w:lang w:val="uk-UA"/>
        </w:rPr>
        <w:t xml:space="preserve"> </w:t>
      </w:r>
      <w:proofErr w:type="spellStart"/>
      <w:r w:rsidR="00F71D0D">
        <w:rPr>
          <w:lang w:val="uk-UA"/>
        </w:rPr>
        <w:t>ДК</w:t>
      </w:r>
      <w:proofErr w:type="spellEnd"/>
      <w:r w:rsidRPr="003E2BA4">
        <w:rPr>
          <w:lang w:val="uk-UA"/>
        </w:rPr>
        <w:t xml:space="preserve"> 021:2015</w:t>
      </w:r>
      <w:r w:rsidR="001A51AE">
        <w:rPr>
          <w:lang w:val="uk-UA"/>
        </w:rPr>
        <w:t xml:space="preserve"> </w:t>
      </w:r>
      <w:r w:rsidRPr="003E2BA4">
        <w:rPr>
          <w:lang w:val="uk-UA"/>
        </w:rPr>
        <w:t>-</w:t>
      </w:r>
      <w:r w:rsidR="001A51AE">
        <w:rPr>
          <w:lang w:val="uk-UA"/>
        </w:rPr>
        <w:t xml:space="preserve"> </w:t>
      </w:r>
      <w:r w:rsidR="004B6011" w:rsidRPr="004B6011">
        <w:rPr>
          <w:color w:val="000000"/>
          <w:spacing w:val="3"/>
          <w:lang w:val="uk-UA"/>
        </w:rPr>
        <w:t>64120000-3 - Кур’єрські послуги</w:t>
      </w:r>
      <w:r w:rsidR="001A51AE">
        <w:rPr>
          <w:color w:val="000000"/>
          <w:spacing w:val="3"/>
          <w:lang w:val="uk-UA"/>
        </w:rPr>
        <w:t>.</w:t>
      </w:r>
    </w:p>
    <w:p w:rsidR="002A49CD" w:rsidRDefault="000E3E60" w:rsidP="000E3E60">
      <w:pPr>
        <w:jc w:val="both"/>
        <w:rPr>
          <w:lang w:val="uk-UA"/>
        </w:rPr>
      </w:pPr>
      <w:r>
        <w:rPr>
          <w:lang w:val="uk-UA"/>
        </w:rPr>
        <w:t xml:space="preserve">- </w:t>
      </w:r>
      <w:r w:rsidRPr="001654E6">
        <w:rPr>
          <w:lang w:val="uk-UA"/>
        </w:rPr>
        <w:t xml:space="preserve">Обсяг закупівлі: </w:t>
      </w:r>
      <w:r w:rsidR="001102A0">
        <w:rPr>
          <w:lang w:val="uk-UA"/>
        </w:rPr>
        <w:t>1 послуга</w:t>
      </w:r>
    </w:p>
    <w:p w:rsidR="000E3E60" w:rsidRDefault="000E3E60" w:rsidP="000E3E60">
      <w:pPr>
        <w:jc w:val="both"/>
        <w:rPr>
          <w:lang w:val="uk-UA"/>
        </w:rPr>
      </w:pPr>
      <w:r>
        <w:rPr>
          <w:lang w:val="uk-UA"/>
        </w:rPr>
        <w:t xml:space="preserve">- Загальна сума договору: </w:t>
      </w:r>
      <w:r w:rsidR="004B6011">
        <w:rPr>
          <w:lang w:val="uk-UA"/>
        </w:rPr>
        <w:t>14600</w:t>
      </w:r>
      <w:r w:rsidR="0034771C" w:rsidRPr="0034771C">
        <w:rPr>
          <w:lang w:val="uk-UA"/>
        </w:rPr>
        <w:t>.00</w:t>
      </w:r>
      <w:r w:rsidR="004B6011">
        <w:rPr>
          <w:lang w:val="uk-UA"/>
        </w:rPr>
        <w:t xml:space="preserve"> гривень без</w:t>
      </w:r>
      <w:r w:rsidR="00430A98">
        <w:rPr>
          <w:lang w:val="uk-UA"/>
        </w:rPr>
        <w:t xml:space="preserve"> ПДВ</w:t>
      </w:r>
      <w:r w:rsidR="008C7F2B">
        <w:rPr>
          <w:lang w:val="uk-UA"/>
        </w:rPr>
        <w:t>.</w:t>
      </w:r>
    </w:p>
    <w:p w:rsidR="000E3E60" w:rsidRDefault="000E3E60" w:rsidP="000E3E60">
      <w:pPr>
        <w:jc w:val="both"/>
        <w:rPr>
          <w:lang w:val="uk-UA"/>
        </w:rPr>
      </w:pPr>
      <w:r w:rsidRPr="00775192">
        <w:rPr>
          <w:lang w:val="uk-UA"/>
        </w:rPr>
        <w:t xml:space="preserve">-  </w:t>
      </w:r>
      <w:r>
        <w:rPr>
          <w:lang w:val="uk-UA"/>
        </w:rPr>
        <w:t>С</w:t>
      </w:r>
      <w:r w:rsidRPr="00775192">
        <w:rPr>
          <w:lang w:val="uk-UA"/>
        </w:rPr>
        <w:t xml:space="preserve">трок надання послуг: </w:t>
      </w:r>
      <w:r>
        <w:rPr>
          <w:lang w:val="uk-UA"/>
        </w:rPr>
        <w:t>до 31.12</w:t>
      </w:r>
      <w:r w:rsidR="000647A9">
        <w:rPr>
          <w:lang w:val="uk-UA"/>
        </w:rPr>
        <w:t xml:space="preserve"> 2022</w:t>
      </w:r>
      <w:r w:rsidRPr="00775192">
        <w:rPr>
          <w:lang w:val="uk-UA"/>
        </w:rPr>
        <w:t xml:space="preserve"> рік.</w:t>
      </w:r>
    </w:p>
    <w:p w:rsidR="00B03306" w:rsidRPr="00A97B80" w:rsidRDefault="00B03306" w:rsidP="00B03306">
      <w:pPr>
        <w:spacing w:line="228" w:lineRule="auto"/>
        <w:ind w:firstLine="567"/>
        <w:jc w:val="both"/>
        <w:rPr>
          <w:bCs/>
        </w:rPr>
      </w:pPr>
      <w:proofErr w:type="spellStart"/>
      <w:r w:rsidRPr="00A97B80">
        <w:rPr>
          <w:bCs/>
        </w:rPr>
        <w:t>Обґрунтування</w:t>
      </w:r>
      <w:proofErr w:type="spellEnd"/>
      <w:r w:rsidRPr="00A97B80">
        <w:rPr>
          <w:bCs/>
        </w:rPr>
        <w:t xml:space="preserve"> </w:t>
      </w:r>
      <w:proofErr w:type="spellStart"/>
      <w:r w:rsidRPr="00A97B80">
        <w:rPr>
          <w:bCs/>
        </w:rPr>
        <w:t>застосування</w:t>
      </w:r>
      <w:proofErr w:type="spellEnd"/>
      <w:r w:rsidRPr="00A97B80">
        <w:rPr>
          <w:bCs/>
        </w:rPr>
        <w:t xml:space="preserve"> </w:t>
      </w:r>
      <w:proofErr w:type="spellStart"/>
      <w:r w:rsidRPr="00A97B80">
        <w:rPr>
          <w:bCs/>
        </w:rPr>
        <w:t>переговорної</w:t>
      </w:r>
      <w:proofErr w:type="spellEnd"/>
      <w:r w:rsidRPr="00A97B80">
        <w:rPr>
          <w:bCs/>
        </w:rPr>
        <w:t xml:space="preserve"> </w:t>
      </w:r>
      <w:proofErr w:type="spellStart"/>
      <w:r w:rsidRPr="00A97B80">
        <w:rPr>
          <w:bCs/>
        </w:rPr>
        <w:t>процедури</w:t>
      </w:r>
      <w:proofErr w:type="spellEnd"/>
      <w:r w:rsidRPr="00A97B80">
        <w:rPr>
          <w:bCs/>
        </w:rPr>
        <w:t xml:space="preserve"> </w:t>
      </w:r>
      <w:proofErr w:type="spellStart"/>
      <w:r w:rsidRPr="00A97B80">
        <w:rPr>
          <w:bCs/>
        </w:rPr>
        <w:t>закупі</w:t>
      </w:r>
      <w:proofErr w:type="gramStart"/>
      <w:r w:rsidRPr="00A97B80">
        <w:rPr>
          <w:bCs/>
        </w:rPr>
        <w:t>вл</w:t>
      </w:r>
      <w:proofErr w:type="gramEnd"/>
      <w:r w:rsidRPr="00A97B80">
        <w:rPr>
          <w:bCs/>
        </w:rPr>
        <w:t>і</w:t>
      </w:r>
      <w:proofErr w:type="spellEnd"/>
      <w:r w:rsidRPr="00A97B80">
        <w:rPr>
          <w:bCs/>
        </w:rPr>
        <w:t>:</w:t>
      </w:r>
    </w:p>
    <w:p w:rsidR="00EC4DB7" w:rsidRPr="00B03306" w:rsidRDefault="00EC4DB7" w:rsidP="00CC41AD">
      <w:pPr>
        <w:spacing w:line="228" w:lineRule="auto"/>
        <w:rPr>
          <w:sz w:val="12"/>
          <w:szCs w:val="12"/>
        </w:rPr>
      </w:pPr>
    </w:p>
    <w:p w:rsidR="00B03306" w:rsidRDefault="004B6011" w:rsidP="00D60D0A">
      <w:pPr>
        <w:rPr>
          <w:lang w:val="uk-UA"/>
        </w:rPr>
      </w:pPr>
      <w:r w:rsidRPr="004B6011">
        <w:rPr>
          <w:lang w:val="uk-UA"/>
        </w:rPr>
        <w:t xml:space="preserve">Відповідно до п.2 ч.2. ст.40 Закону України від 25.12.2015 №922 «Про публічні закупівлі» (зі змінами та доповненнями, далі Закон) треба обрати переговорну процедуру закупівлі, яка застосовується замовником, як виняток у зв’язку з відсутності конкуренції з технічних причин. Згідно з </w:t>
      </w:r>
      <w:proofErr w:type="spellStart"/>
      <w:r w:rsidRPr="004B6011">
        <w:rPr>
          <w:lang w:val="uk-UA"/>
        </w:rPr>
        <w:t>ч.б</w:t>
      </w:r>
      <w:proofErr w:type="spellEnd"/>
      <w:r w:rsidRPr="004B6011">
        <w:rPr>
          <w:lang w:val="uk-UA"/>
        </w:rPr>
        <w:t xml:space="preserve"> п.8 ст. 40 Закону повідомлення про намір укласти договір повинно містити в тому числі обґрунтування застосування переговорної процедури. Згідно з положеннями статті 2 Закону України від 23 лютого 2006 року № 3475-IV «Про Державну службу спеціального зв’язку та захисту інформації України» (далі - Закон) відділ урядового фельд’єгерського зв’язку Державної служби спеціального зв’язку та захисту інформації України в містах Донецьку та Луганську є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w:t>
      </w:r>
      <w:proofErr w:type="spellStart"/>
      <w:r w:rsidRPr="004B6011">
        <w:rPr>
          <w:lang w:val="uk-UA"/>
        </w:rPr>
        <w:t>телекомунікацій</w:t>
      </w:r>
      <w:proofErr w:type="spellEnd"/>
      <w:r w:rsidRPr="004B6011">
        <w:rPr>
          <w:lang w:val="uk-UA"/>
        </w:rPr>
        <w:t xml:space="preserve">,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 Відповідно до положень статі 14 Закону на Державну службу спеціального зв’язку та захисту інформації України відповідно до визначених завдань покладаються, зокрема, такі обов'язки, як державне регулювання у сфері поштового зв’язку спеціального призначення, урядового фельд’єгерського зв’язку та державне регулювання у сфері урядового фельд’єгерського зв’язку і поштового зв’язку спеціального призначення. Згідно з положеннями статті 1 Закону України від 4 жовтня 2001 року № 2759-ПІ "Про поштовий зв'язок", фельд’єгерський зв’язок (урядовий фельд’єгерський зв’язок, відомчий фельд’єгерський зв’язок у складі Збройних Сил України) є складовою частиною поштового зв'язку України, призначеною для приймання, обробки, перевезення та доставки (вручення) відправлень, що містять інформацію, яка становить державну таємницю та/або службову інформацію, окремим категоріям користувачів. Відділ урядового фельд’єгерського зв’язку Державної служби спеціального зв'язку та захисту інформації України в містах Донецьку та Луганську здійснює свої повноваження на території Донецької та Луганської області, тому на сьогоднішній день кур’єрські послуги (послуги з приймання, обробки, перевезення та доставки (вручення) відправлень, що містять інформацію, яка становить державну таємницю та/або службову інформацію) для Головного управління ДПС у Донецькій області може надавати лише Відділ урядового фельд’єгерського зв’язку Державної служби спеціального зв’язку та захисту інформації України в містах Донецьку та Луганську. Відповідно до пункту 20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 доставка таємної кореспонденції в межах України та м. Києва здійснюється Головним управлінням і підрозділами урядового фельд’єгерського зв’язку </w:t>
      </w:r>
      <w:proofErr w:type="spellStart"/>
      <w:r w:rsidRPr="004B6011">
        <w:rPr>
          <w:lang w:val="uk-UA"/>
        </w:rPr>
        <w:t>Держспецзв’язку</w:t>
      </w:r>
      <w:proofErr w:type="spellEnd"/>
      <w:r w:rsidRPr="004B6011">
        <w:rPr>
          <w:lang w:val="uk-UA"/>
        </w:rPr>
        <w:t xml:space="preserve"> та підрозділами Державного підприємства спеціального зв’язку. Враховуючи вищевикладене та </w:t>
      </w:r>
      <w:r w:rsidRPr="004B6011">
        <w:rPr>
          <w:lang w:val="uk-UA"/>
        </w:rPr>
        <w:lastRenderedPageBreak/>
        <w:t xml:space="preserve">об’єктивну відсутність конкуренції з технічних причин та відповідно до пункту 2 частини 2 статті 40 Закону України «Про публічні закупівлі» є підстави для проведення переговорної процедури на закупівлю послуг за предметом «Кур’єрські послуги (послуги з доставки секретних та несекретних відправлень)» за кодом </w:t>
      </w:r>
      <w:proofErr w:type="spellStart"/>
      <w:r w:rsidRPr="004B6011">
        <w:rPr>
          <w:lang w:val="uk-UA"/>
        </w:rPr>
        <w:t>ДК</w:t>
      </w:r>
      <w:proofErr w:type="spellEnd"/>
      <w:r w:rsidRPr="004B6011">
        <w:rPr>
          <w:lang w:val="uk-UA"/>
        </w:rPr>
        <w:t xml:space="preserve"> 021:2015 - 64120000-3 - кур’єрські послуги, з Відділом урядового фельд’єгерського зв’язку Державної служби спеціального зв’язку та захисту інформації України в містах Донецьку та Луганську.</w:t>
      </w:r>
    </w:p>
    <w:p w:rsidR="00B03306" w:rsidRDefault="00B03306" w:rsidP="00D60D0A">
      <w:pPr>
        <w:rPr>
          <w:lang w:val="uk-UA"/>
        </w:rPr>
      </w:pPr>
    </w:p>
    <w:p w:rsidR="00504721" w:rsidRPr="002D539E" w:rsidRDefault="009A3BFA" w:rsidP="00D60D0A">
      <w:pPr>
        <w:rPr>
          <w:rFonts w:ascii="Arial" w:hAnsi="Arial" w:cs="Arial"/>
          <w:color w:val="454545"/>
          <w:sz w:val="21"/>
          <w:szCs w:val="21"/>
          <w:lang w:val="uk-UA" w:eastAsia="uk-UA"/>
        </w:rPr>
      </w:pPr>
      <w:r w:rsidRPr="00D977A8">
        <w:rPr>
          <w:shd w:val="clear" w:color="auto" w:fill="FFFFFF"/>
          <w:lang w:val="uk-UA"/>
        </w:rPr>
        <w:t xml:space="preserve">Повідомлення про намір укласти договір про закупівлю за результатами переговорної процедури  </w:t>
      </w:r>
      <w:r w:rsidRPr="00D977A8">
        <w:rPr>
          <w:lang w:val="uk-UA" w:bidi="uk-UA"/>
        </w:rPr>
        <w:t>за предметом закупівлі</w:t>
      </w:r>
      <w:r w:rsidRPr="00D977A8">
        <w:rPr>
          <w:bCs/>
          <w:lang w:val="uk-UA"/>
        </w:rPr>
        <w:t xml:space="preserve">: </w:t>
      </w:r>
      <w:bookmarkStart w:id="0" w:name="_GoBack"/>
      <w:bookmarkEnd w:id="0"/>
      <w:r w:rsidR="00B03306" w:rsidRPr="004B6011">
        <w:rPr>
          <w:lang w:val="uk-UA"/>
        </w:rPr>
        <w:t>Кур’єрські послуги</w:t>
      </w:r>
      <w:r w:rsidR="003937E4">
        <w:rPr>
          <w:color w:val="000000"/>
          <w:spacing w:val="3"/>
          <w:lang w:val="uk-UA"/>
        </w:rPr>
        <w:t xml:space="preserve"> </w:t>
      </w:r>
      <w:r w:rsidR="00F12C29" w:rsidRPr="004E35E0">
        <w:rPr>
          <w:lang w:val="uk-UA"/>
        </w:rPr>
        <w:t xml:space="preserve"> </w:t>
      </w:r>
      <w:r w:rsidR="00C80C05" w:rsidRPr="004E35E0">
        <w:rPr>
          <w:lang w:val="uk-UA"/>
        </w:rPr>
        <w:t>(</w:t>
      </w:r>
      <w:proofErr w:type="spellStart"/>
      <w:r w:rsidR="00C80C05" w:rsidRPr="004E35E0">
        <w:rPr>
          <w:lang w:val="uk-UA"/>
        </w:rPr>
        <w:t>ДК</w:t>
      </w:r>
      <w:proofErr w:type="spellEnd"/>
      <w:r w:rsidR="00C80C05" w:rsidRPr="004E35E0">
        <w:rPr>
          <w:lang w:val="uk-UA"/>
        </w:rPr>
        <w:t xml:space="preserve"> – 021:2015-</w:t>
      </w:r>
      <w:r w:rsidR="00B03306" w:rsidRPr="004B6011">
        <w:rPr>
          <w:lang w:val="uk-UA"/>
        </w:rPr>
        <w:t>64120000-3</w:t>
      </w:r>
      <w:r w:rsidR="00C80C05" w:rsidRPr="004E35E0">
        <w:rPr>
          <w:lang w:val="uk-UA"/>
        </w:rPr>
        <w:t>)</w:t>
      </w:r>
      <w:r w:rsidR="00C80C05" w:rsidRPr="004E35E0">
        <w:rPr>
          <w:bCs/>
          <w:lang w:val="uk-UA"/>
        </w:rPr>
        <w:t xml:space="preserve">, доступне за відповідним посиланням: </w:t>
      </w:r>
      <w:hyperlink r:id="rId4" w:history="1">
        <w:r w:rsidR="00B03306" w:rsidRPr="00CF7256">
          <w:rPr>
            <w:rStyle w:val="a6"/>
            <w:bCs/>
            <w:lang w:val="uk-UA"/>
          </w:rPr>
          <w:t>https://prozorro.gov.ua/tender/UA-2022-02-11-002081-b</w:t>
        </w:r>
      </w:hyperlink>
      <w:r w:rsidR="00B03306">
        <w:rPr>
          <w:bCs/>
          <w:lang w:val="uk-UA"/>
        </w:rPr>
        <w:t xml:space="preserve"> </w:t>
      </w:r>
    </w:p>
    <w:p w:rsidR="008779CD" w:rsidRPr="00504721" w:rsidRDefault="008779CD" w:rsidP="001C0B53">
      <w:pPr>
        <w:ind w:firstLine="708"/>
        <w:jc w:val="both"/>
      </w:pPr>
    </w:p>
    <w:p w:rsidR="006767D0" w:rsidRPr="004E35E0" w:rsidRDefault="006767D0" w:rsidP="006767D0"/>
    <w:p w:rsidR="008F5D0A" w:rsidRPr="0033090A" w:rsidRDefault="008F5D0A" w:rsidP="008F5D0A">
      <w:pPr>
        <w:rPr>
          <w:rFonts w:ascii="Arial" w:hAnsi="Arial" w:cs="Arial"/>
          <w:color w:val="454545"/>
          <w:sz w:val="21"/>
          <w:szCs w:val="21"/>
          <w:lang w:eastAsia="uk-UA"/>
        </w:rPr>
      </w:pPr>
    </w:p>
    <w:p w:rsidR="00C80C05" w:rsidRPr="008F5D0A" w:rsidRDefault="00C80C05" w:rsidP="00C80C05">
      <w:pPr>
        <w:ind w:firstLine="567"/>
        <w:jc w:val="both"/>
        <w:rPr>
          <w:b/>
          <w:bCs/>
        </w:rPr>
      </w:pPr>
    </w:p>
    <w:p w:rsidR="00C80C05" w:rsidRPr="00C80C05" w:rsidRDefault="00C80C05" w:rsidP="007D0661">
      <w:pPr>
        <w:ind w:firstLine="709"/>
        <w:jc w:val="both"/>
        <w:rPr>
          <w:lang w:val="uk-UA"/>
        </w:rPr>
      </w:pPr>
    </w:p>
    <w:sectPr w:rsidR="00C80C05" w:rsidRPr="00C80C05" w:rsidSect="005316B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EC4DB7"/>
    <w:rsid w:val="00055332"/>
    <w:rsid w:val="000647A9"/>
    <w:rsid w:val="000A0917"/>
    <w:rsid w:val="000A6CE0"/>
    <w:rsid w:val="000B5605"/>
    <w:rsid w:val="000E0655"/>
    <w:rsid w:val="000E3E60"/>
    <w:rsid w:val="000E6280"/>
    <w:rsid w:val="001102A0"/>
    <w:rsid w:val="00122FC2"/>
    <w:rsid w:val="00153F04"/>
    <w:rsid w:val="00166BB6"/>
    <w:rsid w:val="00170337"/>
    <w:rsid w:val="00197B6D"/>
    <w:rsid w:val="001A51AE"/>
    <w:rsid w:val="001B3B59"/>
    <w:rsid w:val="001C0B53"/>
    <w:rsid w:val="001C21EB"/>
    <w:rsid w:val="001C3147"/>
    <w:rsid w:val="001E18CD"/>
    <w:rsid w:val="001F412A"/>
    <w:rsid w:val="0023100F"/>
    <w:rsid w:val="0023523D"/>
    <w:rsid w:val="00236049"/>
    <w:rsid w:val="002559DA"/>
    <w:rsid w:val="00257472"/>
    <w:rsid w:val="00272374"/>
    <w:rsid w:val="00281FD3"/>
    <w:rsid w:val="00286B21"/>
    <w:rsid w:val="002A49CD"/>
    <w:rsid w:val="002A7B5A"/>
    <w:rsid w:val="002B33C6"/>
    <w:rsid w:val="002B367D"/>
    <w:rsid w:val="002C68DF"/>
    <w:rsid w:val="002D539E"/>
    <w:rsid w:val="002E0FCC"/>
    <w:rsid w:val="002E29E2"/>
    <w:rsid w:val="002F39CB"/>
    <w:rsid w:val="002F7A20"/>
    <w:rsid w:val="00301079"/>
    <w:rsid w:val="00304A97"/>
    <w:rsid w:val="003237C6"/>
    <w:rsid w:val="00334499"/>
    <w:rsid w:val="0034771C"/>
    <w:rsid w:val="00347DF5"/>
    <w:rsid w:val="003639E4"/>
    <w:rsid w:val="003937E4"/>
    <w:rsid w:val="003949E9"/>
    <w:rsid w:val="003A7440"/>
    <w:rsid w:val="003B1FF0"/>
    <w:rsid w:val="003B645F"/>
    <w:rsid w:val="003C1AA8"/>
    <w:rsid w:val="003C2099"/>
    <w:rsid w:val="003C2A98"/>
    <w:rsid w:val="003E2BA4"/>
    <w:rsid w:val="003E3A5A"/>
    <w:rsid w:val="003F66C9"/>
    <w:rsid w:val="004100B8"/>
    <w:rsid w:val="00410A31"/>
    <w:rsid w:val="00430A98"/>
    <w:rsid w:val="004570F6"/>
    <w:rsid w:val="00473AF2"/>
    <w:rsid w:val="0048272D"/>
    <w:rsid w:val="00485D07"/>
    <w:rsid w:val="00496D1D"/>
    <w:rsid w:val="004B14BB"/>
    <w:rsid w:val="004B6011"/>
    <w:rsid w:val="004D1950"/>
    <w:rsid w:val="004D568A"/>
    <w:rsid w:val="004D7654"/>
    <w:rsid w:val="004E106A"/>
    <w:rsid w:val="004E35E0"/>
    <w:rsid w:val="004F571D"/>
    <w:rsid w:val="00504721"/>
    <w:rsid w:val="00517F84"/>
    <w:rsid w:val="00520455"/>
    <w:rsid w:val="00522DBF"/>
    <w:rsid w:val="00524A67"/>
    <w:rsid w:val="005316B2"/>
    <w:rsid w:val="0056137E"/>
    <w:rsid w:val="005748FD"/>
    <w:rsid w:val="005822E1"/>
    <w:rsid w:val="00582FA5"/>
    <w:rsid w:val="0058345D"/>
    <w:rsid w:val="005A0921"/>
    <w:rsid w:val="005C1FAF"/>
    <w:rsid w:val="005C459D"/>
    <w:rsid w:val="00601C14"/>
    <w:rsid w:val="00612C57"/>
    <w:rsid w:val="00620900"/>
    <w:rsid w:val="00623E3D"/>
    <w:rsid w:val="00625E83"/>
    <w:rsid w:val="00641B09"/>
    <w:rsid w:val="0066071D"/>
    <w:rsid w:val="006607E7"/>
    <w:rsid w:val="0066100F"/>
    <w:rsid w:val="0067095E"/>
    <w:rsid w:val="00672F3A"/>
    <w:rsid w:val="006767D0"/>
    <w:rsid w:val="00682A64"/>
    <w:rsid w:val="006E102F"/>
    <w:rsid w:val="007049C8"/>
    <w:rsid w:val="00720C24"/>
    <w:rsid w:val="007309F8"/>
    <w:rsid w:val="00746E71"/>
    <w:rsid w:val="00764631"/>
    <w:rsid w:val="00765E2E"/>
    <w:rsid w:val="007A7B15"/>
    <w:rsid w:val="007C7D34"/>
    <w:rsid w:val="007D0661"/>
    <w:rsid w:val="007E21C7"/>
    <w:rsid w:val="007F19F4"/>
    <w:rsid w:val="0080154E"/>
    <w:rsid w:val="00833DF9"/>
    <w:rsid w:val="00840984"/>
    <w:rsid w:val="0084173E"/>
    <w:rsid w:val="0084343E"/>
    <w:rsid w:val="0084400F"/>
    <w:rsid w:val="008764A1"/>
    <w:rsid w:val="008779CD"/>
    <w:rsid w:val="008779F3"/>
    <w:rsid w:val="0088465A"/>
    <w:rsid w:val="00894BF1"/>
    <w:rsid w:val="008C538F"/>
    <w:rsid w:val="008C7F2B"/>
    <w:rsid w:val="008D1155"/>
    <w:rsid w:val="008F0A97"/>
    <w:rsid w:val="008F5D0A"/>
    <w:rsid w:val="008F6E45"/>
    <w:rsid w:val="0091520E"/>
    <w:rsid w:val="00934D52"/>
    <w:rsid w:val="00940502"/>
    <w:rsid w:val="00976369"/>
    <w:rsid w:val="009913CE"/>
    <w:rsid w:val="009A2516"/>
    <w:rsid w:val="009A3BA0"/>
    <w:rsid w:val="009A3BFA"/>
    <w:rsid w:val="009D5BF2"/>
    <w:rsid w:val="00A1220A"/>
    <w:rsid w:val="00A12572"/>
    <w:rsid w:val="00A27DD1"/>
    <w:rsid w:val="00A336F4"/>
    <w:rsid w:val="00A438D9"/>
    <w:rsid w:val="00A652D0"/>
    <w:rsid w:val="00AA5F0D"/>
    <w:rsid w:val="00AB7E40"/>
    <w:rsid w:val="00AC1CDE"/>
    <w:rsid w:val="00B02523"/>
    <w:rsid w:val="00B03306"/>
    <w:rsid w:val="00B11277"/>
    <w:rsid w:val="00B132E0"/>
    <w:rsid w:val="00B179C2"/>
    <w:rsid w:val="00B3032B"/>
    <w:rsid w:val="00B331E5"/>
    <w:rsid w:val="00B55054"/>
    <w:rsid w:val="00B83BCA"/>
    <w:rsid w:val="00B87A51"/>
    <w:rsid w:val="00BB5F28"/>
    <w:rsid w:val="00BC49C7"/>
    <w:rsid w:val="00BC611B"/>
    <w:rsid w:val="00BE11FA"/>
    <w:rsid w:val="00BE4F8A"/>
    <w:rsid w:val="00BE728B"/>
    <w:rsid w:val="00BE7B16"/>
    <w:rsid w:val="00C01B6A"/>
    <w:rsid w:val="00C15E6F"/>
    <w:rsid w:val="00C3783C"/>
    <w:rsid w:val="00C51E1A"/>
    <w:rsid w:val="00C536AD"/>
    <w:rsid w:val="00C635AA"/>
    <w:rsid w:val="00C75B89"/>
    <w:rsid w:val="00C80C05"/>
    <w:rsid w:val="00C81BBF"/>
    <w:rsid w:val="00C84949"/>
    <w:rsid w:val="00CA17EC"/>
    <w:rsid w:val="00CC289D"/>
    <w:rsid w:val="00CC41AD"/>
    <w:rsid w:val="00CF5AC5"/>
    <w:rsid w:val="00D00E32"/>
    <w:rsid w:val="00D04087"/>
    <w:rsid w:val="00D22202"/>
    <w:rsid w:val="00D24E7A"/>
    <w:rsid w:val="00D33653"/>
    <w:rsid w:val="00D33799"/>
    <w:rsid w:val="00D60D0A"/>
    <w:rsid w:val="00D67D5F"/>
    <w:rsid w:val="00D7298E"/>
    <w:rsid w:val="00D755C8"/>
    <w:rsid w:val="00D77395"/>
    <w:rsid w:val="00D93E5F"/>
    <w:rsid w:val="00DE24B4"/>
    <w:rsid w:val="00DF3B58"/>
    <w:rsid w:val="00E0697A"/>
    <w:rsid w:val="00E2096E"/>
    <w:rsid w:val="00E30A2D"/>
    <w:rsid w:val="00E32944"/>
    <w:rsid w:val="00E64D8B"/>
    <w:rsid w:val="00E96912"/>
    <w:rsid w:val="00EC4DB7"/>
    <w:rsid w:val="00EF0DB5"/>
    <w:rsid w:val="00F05577"/>
    <w:rsid w:val="00F076B2"/>
    <w:rsid w:val="00F12C29"/>
    <w:rsid w:val="00F255AA"/>
    <w:rsid w:val="00F255E3"/>
    <w:rsid w:val="00F35F68"/>
    <w:rsid w:val="00F4790C"/>
    <w:rsid w:val="00F619E9"/>
    <w:rsid w:val="00F63214"/>
    <w:rsid w:val="00F71D0D"/>
    <w:rsid w:val="00F8489C"/>
    <w:rsid w:val="00FA4102"/>
    <w:rsid w:val="00FB1D94"/>
    <w:rsid w:val="00FB7E73"/>
    <w:rsid w:val="00FC6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 w:type="character" w:styleId="a6">
    <w:name w:val="Hyperlink"/>
    <w:basedOn w:val="a0"/>
    <w:uiPriority w:val="99"/>
    <w:unhideWhenUsed/>
    <w:rsid w:val="008F5D0A"/>
    <w:rPr>
      <w:color w:val="0000FF"/>
      <w:u w:val="single"/>
    </w:rPr>
  </w:style>
  <w:style w:type="character" w:customStyle="1" w:styleId="a7">
    <w:name w:val="Основной текст + Полужирный"/>
    <w:uiPriority w:val="99"/>
    <w:rsid w:val="009A3BFA"/>
    <w:rPr>
      <w:b/>
      <w:sz w:val="23"/>
      <w:lang w:eastAsia="ar-SA" w:bidi="ar-SA"/>
    </w:rPr>
  </w:style>
  <w:style w:type="paragraph" w:styleId="a8">
    <w:name w:val="No Spacing"/>
    <w:uiPriority w:val="1"/>
    <w:qFormat/>
    <w:rsid w:val="00AC1CDE"/>
    <w:pPr>
      <w:suppressAutoHyphens/>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s>
</file>

<file path=word/webSettings.xml><?xml version="1.0" encoding="utf-8"?>
<w:webSettings xmlns:r="http://schemas.openxmlformats.org/officeDocument/2006/relationships" xmlns:w="http://schemas.openxmlformats.org/wordprocessingml/2006/main">
  <w:divs>
    <w:div w:id="64886222">
      <w:bodyDiv w:val="1"/>
      <w:marLeft w:val="0"/>
      <w:marRight w:val="0"/>
      <w:marTop w:val="0"/>
      <w:marBottom w:val="0"/>
      <w:divBdr>
        <w:top w:val="none" w:sz="0" w:space="0" w:color="auto"/>
        <w:left w:val="none" w:sz="0" w:space="0" w:color="auto"/>
        <w:bottom w:val="none" w:sz="0" w:space="0" w:color="auto"/>
        <w:right w:val="none" w:sz="0" w:space="0" w:color="auto"/>
      </w:divBdr>
    </w:div>
    <w:div w:id="685136620">
      <w:bodyDiv w:val="1"/>
      <w:marLeft w:val="0"/>
      <w:marRight w:val="0"/>
      <w:marTop w:val="0"/>
      <w:marBottom w:val="0"/>
      <w:divBdr>
        <w:top w:val="none" w:sz="0" w:space="0" w:color="auto"/>
        <w:left w:val="none" w:sz="0" w:space="0" w:color="auto"/>
        <w:bottom w:val="none" w:sz="0" w:space="0" w:color="auto"/>
        <w:right w:val="none" w:sz="0" w:space="0" w:color="auto"/>
      </w:divBdr>
    </w:div>
    <w:div w:id="1420784363">
      <w:bodyDiv w:val="1"/>
      <w:marLeft w:val="0"/>
      <w:marRight w:val="0"/>
      <w:marTop w:val="0"/>
      <w:marBottom w:val="0"/>
      <w:divBdr>
        <w:top w:val="none" w:sz="0" w:space="0" w:color="auto"/>
        <w:left w:val="none" w:sz="0" w:space="0" w:color="auto"/>
        <w:bottom w:val="none" w:sz="0" w:space="0" w:color="auto"/>
        <w:right w:val="none" w:sz="0" w:space="0" w:color="auto"/>
      </w:divBdr>
    </w:div>
    <w:div w:id="1547137198">
      <w:bodyDiv w:val="1"/>
      <w:marLeft w:val="0"/>
      <w:marRight w:val="0"/>
      <w:marTop w:val="0"/>
      <w:marBottom w:val="0"/>
      <w:divBdr>
        <w:top w:val="none" w:sz="0" w:space="0" w:color="auto"/>
        <w:left w:val="none" w:sz="0" w:space="0" w:color="auto"/>
        <w:bottom w:val="none" w:sz="0" w:space="0" w:color="auto"/>
        <w:right w:val="none" w:sz="0" w:space="0" w:color="auto"/>
      </w:divBdr>
    </w:div>
    <w:div w:id="1589728347">
      <w:bodyDiv w:val="1"/>
      <w:marLeft w:val="0"/>
      <w:marRight w:val="0"/>
      <w:marTop w:val="0"/>
      <w:marBottom w:val="0"/>
      <w:divBdr>
        <w:top w:val="none" w:sz="0" w:space="0" w:color="auto"/>
        <w:left w:val="none" w:sz="0" w:space="0" w:color="auto"/>
        <w:bottom w:val="none" w:sz="0" w:space="0" w:color="auto"/>
        <w:right w:val="none" w:sz="0" w:space="0" w:color="auto"/>
      </w:divBdr>
    </w:div>
    <w:div w:id="18497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2-11-00208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3226</Words>
  <Characters>1840</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vt:lpstr>
      <vt:lpstr>ПРОТОКОЛ  № _____</vt:lpstr>
    </vt:vector>
  </TitlesOfParts>
  <Company>vpubud</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ISNET</cp:lastModifiedBy>
  <cp:revision>6</cp:revision>
  <cp:lastPrinted>2022-01-28T09:50:00Z</cp:lastPrinted>
  <dcterms:created xsi:type="dcterms:W3CDTF">2022-01-28T09:51:00Z</dcterms:created>
  <dcterms:modified xsi:type="dcterms:W3CDTF">2022-02-21T12:18:00Z</dcterms:modified>
</cp:coreProperties>
</file>