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B8" w:rsidRDefault="007B2CB1" w:rsidP="007B2CB1">
      <w:pPr>
        <w:tabs>
          <w:tab w:val="center" w:pos="4677"/>
          <w:tab w:val="right" w:pos="9355"/>
        </w:tabs>
        <w:spacing w:line="228" w:lineRule="auto"/>
        <w:rPr>
          <w:b/>
          <w:sz w:val="28"/>
          <w:szCs w:val="28"/>
          <w:lang w:val="uk-UA"/>
        </w:rPr>
      </w:pPr>
      <w:r>
        <w:rPr>
          <w:b/>
          <w:sz w:val="28"/>
          <w:szCs w:val="28"/>
          <w:lang w:val="uk-UA"/>
        </w:rPr>
        <w:tab/>
      </w:r>
      <w:r w:rsidR="009913CE" w:rsidRPr="004E35E0">
        <w:rPr>
          <w:b/>
          <w:sz w:val="28"/>
          <w:szCs w:val="28"/>
          <w:lang w:val="uk-UA"/>
        </w:rPr>
        <w:t>Тех</w:t>
      </w:r>
      <w:r w:rsidR="009913CE" w:rsidRPr="00C51E1A">
        <w:rPr>
          <w:b/>
          <w:sz w:val="28"/>
          <w:szCs w:val="28"/>
          <w:lang w:val="uk-UA"/>
        </w:rPr>
        <w:t>ніко – економічне обґрунтування</w:t>
      </w:r>
      <w:r>
        <w:rPr>
          <w:b/>
          <w:sz w:val="28"/>
          <w:szCs w:val="28"/>
          <w:lang w:val="uk-UA"/>
        </w:rPr>
        <w:tab/>
      </w:r>
    </w:p>
    <w:p w:rsidR="00934D52" w:rsidRPr="003E3A5A" w:rsidRDefault="00EF7ED9" w:rsidP="004100B8">
      <w:pPr>
        <w:spacing w:line="228" w:lineRule="auto"/>
        <w:jc w:val="center"/>
        <w:rPr>
          <w:lang w:val="uk-UA"/>
        </w:rPr>
      </w:pPr>
      <w:r w:rsidRPr="00EF7ED9">
        <w:rPr>
          <w:lang w:val="uk-UA"/>
        </w:rPr>
        <w:t xml:space="preserve">Послуги з охоронної сигналізації за адресою: </w:t>
      </w:r>
      <w:proofErr w:type="spellStart"/>
      <w:r w:rsidRPr="00EF7ED9">
        <w:rPr>
          <w:lang w:val="uk-UA"/>
        </w:rPr>
        <w:t>м.Маріуполь</w:t>
      </w:r>
      <w:proofErr w:type="spellEnd"/>
      <w:r w:rsidRPr="00EF7ED9">
        <w:rPr>
          <w:lang w:val="uk-UA"/>
        </w:rPr>
        <w:t xml:space="preserve">, </w:t>
      </w:r>
      <w:proofErr w:type="spellStart"/>
      <w:r w:rsidRPr="00EF7ED9">
        <w:rPr>
          <w:lang w:val="uk-UA"/>
        </w:rPr>
        <w:t>вул.Італійська</w:t>
      </w:r>
      <w:proofErr w:type="spellEnd"/>
      <w:r w:rsidRPr="00EF7ED9">
        <w:rPr>
          <w:lang w:val="uk-UA"/>
        </w:rPr>
        <w:t xml:space="preserve">,59; </w:t>
      </w:r>
      <w:proofErr w:type="spellStart"/>
      <w:r w:rsidRPr="00EF7ED9">
        <w:rPr>
          <w:lang w:val="uk-UA"/>
        </w:rPr>
        <w:t>вул.Георгіївська</w:t>
      </w:r>
      <w:proofErr w:type="spellEnd"/>
      <w:r w:rsidRPr="00EF7ED9">
        <w:rPr>
          <w:lang w:val="uk-UA"/>
        </w:rPr>
        <w:t xml:space="preserve">,2; </w:t>
      </w:r>
      <w:proofErr w:type="spellStart"/>
      <w:r w:rsidRPr="00EF7ED9">
        <w:rPr>
          <w:lang w:val="uk-UA"/>
        </w:rPr>
        <w:t>вул.Куїнджі</w:t>
      </w:r>
      <w:proofErr w:type="spellEnd"/>
      <w:r w:rsidRPr="00EF7ED9">
        <w:rPr>
          <w:lang w:val="uk-UA"/>
        </w:rPr>
        <w:t>,93</w:t>
      </w:r>
    </w:p>
    <w:p w:rsidR="004100B8" w:rsidRDefault="002559DA" w:rsidP="004100B8">
      <w:pPr>
        <w:spacing w:line="228" w:lineRule="auto"/>
        <w:jc w:val="center"/>
        <w:rPr>
          <w:lang w:val="uk-UA"/>
        </w:rPr>
      </w:pPr>
      <w:r>
        <w:rPr>
          <w:lang w:val="uk-UA"/>
        </w:rPr>
        <w:t xml:space="preserve"> </w:t>
      </w:r>
      <w:r w:rsidR="004100B8">
        <w:rPr>
          <w:lang w:val="uk-UA"/>
        </w:rPr>
        <w:t>(</w:t>
      </w:r>
      <w:r w:rsidR="004100B8" w:rsidRPr="003E2BA4">
        <w:rPr>
          <w:lang w:val="uk-UA"/>
        </w:rPr>
        <w:t>ДК– 021:2015-</w:t>
      </w:r>
      <w:r w:rsidR="00934D52" w:rsidRPr="007B2CB1">
        <w:rPr>
          <w:lang w:val="uk-UA"/>
        </w:rPr>
        <w:t xml:space="preserve"> </w:t>
      </w:r>
      <w:r w:rsidR="00EF7ED9" w:rsidRPr="00EF7ED9">
        <w:rPr>
          <w:color w:val="000000"/>
          <w:spacing w:val="3"/>
          <w:lang w:val="uk-UA"/>
        </w:rPr>
        <w:t>79710000-4 - Охоронні послуги</w:t>
      </w:r>
      <w:r w:rsidR="004100B8">
        <w:rPr>
          <w:lang w:val="uk-UA"/>
        </w:rPr>
        <w:t>)</w:t>
      </w:r>
    </w:p>
    <w:p w:rsidR="009913CE" w:rsidRDefault="009913CE" w:rsidP="00CC41AD">
      <w:pPr>
        <w:spacing w:line="228" w:lineRule="auto"/>
        <w:jc w:val="center"/>
        <w:rPr>
          <w:b/>
          <w:sz w:val="28"/>
          <w:szCs w:val="28"/>
          <w:lang w:val="uk-UA"/>
        </w:rPr>
      </w:pPr>
    </w:p>
    <w:p w:rsidR="001A51AE" w:rsidRDefault="008D1155" w:rsidP="008D1155">
      <w:pPr>
        <w:spacing w:line="228" w:lineRule="auto"/>
        <w:ind w:firstLine="567"/>
        <w:jc w:val="both"/>
        <w:rPr>
          <w:lang w:val="uk-UA"/>
        </w:rPr>
      </w:pPr>
      <w:r w:rsidRPr="0006344E">
        <w:rPr>
          <w:lang w:val="uk-UA"/>
        </w:rPr>
        <w:t xml:space="preserve">Інформація, що підлягає оприлюдненню на офіційному сайті Державної податкової служби України у відповідності до вимог, встановлених у пункті 4¹ постанови Кабінету Міністрів України від 11 жовтня 2016 року № 710 «Про ефективне використання державних коштів», щодо проведення Головним управлінням ДПС у Донецькій області переговорної процедури </w:t>
      </w:r>
      <w:r>
        <w:rPr>
          <w:lang w:val="uk-UA"/>
        </w:rPr>
        <w:t xml:space="preserve">надання послуг з </w:t>
      </w:r>
      <w:r w:rsidR="00EF7ED9" w:rsidRPr="00EF7ED9">
        <w:rPr>
          <w:lang w:val="uk-UA"/>
        </w:rPr>
        <w:t xml:space="preserve">Послуги з охоронної сигналізації за адресою: </w:t>
      </w:r>
      <w:proofErr w:type="spellStart"/>
      <w:r w:rsidR="00EF7ED9" w:rsidRPr="00EF7ED9">
        <w:rPr>
          <w:lang w:val="uk-UA"/>
        </w:rPr>
        <w:t>м.Маріуполь</w:t>
      </w:r>
      <w:proofErr w:type="spellEnd"/>
      <w:r w:rsidR="00EF7ED9" w:rsidRPr="00EF7ED9">
        <w:rPr>
          <w:lang w:val="uk-UA"/>
        </w:rPr>
        <w:t xml:space="preserve">, </w:t>
      </w:r>
      <w:proofErr w:type="spellStart"/>
      <w:r w:rsidR="00EF7ED9" w:rsidRPr="00EF7ED9">
        <w:rPr>
          <w:lang w:val="uk-UA"/>
        </w:rPr>
        <w:t>вул.Італійська</w:t>
      </w:r>
      <w:proofErr w:type="spellEnd"/>
      <w:r w:rsidR="00EF7ED9" w:rsidRPr="00EF7ED9">
        <w:rPr>
          <w:lang w:val="uk-UA"/>
        </w:rPr>
        <w:t xml:space="preserve">,59; </w:t>
      </w:r>
      <w:proofErr w:type="spellStart"/>
      <w:r w:rsidR="00EF7ED9" w:rsidRPr="00EF7ED9">
        <w:rPr>
          <w:lang w:val="uk-UA"/>
        </w:rPr>
        <w:t>вул.Георгіївська</w:t>
      </w:r>
      <w:proofErr w:type="spellEnd"/>
      <w:r w:rsidR="00EF7ED9" w:rsidRPr="00EF7ED9">
        <w:rPr>
          <w:lang w:val="uk-UA"/>
        </w:rPr>
        <w:t xml:space="preserve">,2; </w:t>
      </w:r>
      <w:proofErr w:type="spellStart"/>
      <w:r w:rsidR="00EF7ED9" w:rsidRPr="00EF7ED9">
        <w:rPr>
          <w:lang w:val="uk-UA"/>
        </w:rPr>
        <w:t>вул.Куїнджі</w:t>
      </w:r>
      <w:proofErr w:type="spellEnd"/>
      <w:r w:rsidR="00EF7ED9" w:rsidRPr="00EF7ED9">
        <w:rPr>
          <w:lang w:val="uk-UA"/>
        </w:rPr>
        <w:t>,93</w:t>
      </w:r>
      <w:r w:rsidRPr="0006344E">
        <w:rPr>
          <w:lang w:val="uk-UA"/>
        </w:rPr>
        <w:t xml:space="preserve"> </w:t>
      </w:r>
      <w:r w:rsidRPr="0006344E">
        <w:rPr>
          <w:bCs/>
          <w:lang w:val="uk-UA"/>
        </w:rPr>
        <w:t xml:space="preserve">за кодом національного класифікатора України  </w:t>
      </w:r>
      <w:proofErr w:type="spellStart"/>
      <w:r w:rsidRPr="0006344E">
        <w:rPr>
          <w:bCs/>
          <w:lang w:val="uk-UA"/>
        </w:rPr>
        <w:t>ДК</w:t>
      </w:r>
      <w:proofErr w:type="spellEnd"/>
      <w:r w:rsidRPr="0006344E">
        <w:rPr>
          <w:bCs/>
          <w:lang w:val="uk-UA"/>
        </w:rPr>
        <w:t xml:space="preserve"> 021:2015 «Єдиний закупівельний словник» - </w:t>
      </w:r>
      <w:r w:rsidR="00EF7ED9" w:rsidRPr="00EF7ED9">
        <w:rPr>
          <w:color w:val="000000"/>
          <w:spacing w:val="3"/>
          <w:lang w:val="uk-UA"/>
        </w:rPr>
        <w:t>79710000-4 - Охоронні послуги</w:t>
      </w:r>
      <w:r w:rsidR="0091520E" w:rsidRPr="0006344E">
        <w:rPr>
          <w:bCs/>
          <w:lang w:val="uk-UA"/>
        </w:rPr>
        <w:t xml:space="preserve"> </w:t>
      </w:r>
      <w:r w:rsidRPr="0006344E">
        <w:rPr>
          <w:bCs/>
          <w:lang w:val="uk-UA"/>
        </w:rPr>
        <w:t xml:space="preserve">у </w:t>
      </w:r>
      <w:r w:rsidR="004B6011">
        <w:rPr>
          <w:bCs/>
          <w:lang w:val="uk-UA"/>
        </w:rPr>
        <w:t>лютому</w:t>
      </w:r>
      <w:r w:rsidR="00B179C2">
        <w:rPr>
          <w:bCs/>
          <w:lang w:val="uk-UA"/>
        </w:rPr>
        <w:t xml:space="preserve"> 2022</w:t>
      </w:r>
      <w:r w:rsidRPr="0006344E">
        <w:rPr>
          <w:bCs/>
          <w:lang w:val="uk-UA"/>
        </w:rPr>
        <w:t xml:space="preserve"> року за рахунок коштів державного бюджету (загальний фонд) для утримання адміністративної будівлі Головного управління ДПС у Донецькій області</w:t>
      </w:r>
    </w:p>
    <w:p w:rsidR="000E3E60" w:rsidRPr="00C51E1A" w:rsidRDefault="000E3E60" w:rsidP="000E3E60">
      <w:pPr>
        <w:spacing w:line="228" w:lineRule="auto"/>
        <w:jc w:val="both"/>
        <w:rPr>
          <w:lang w:val="uk-UA"/>
        </w:rPr>
      </w:pPr>
      <w:r>
        <w:rPr>
          <w:lang w:val="uk-UA"/>
        </w:rPr>
        <w:t>-</w:t>
      </w:r>
      <w:r w:rsidRPr="00B206CA">
        <w:rPr>
          <w:bCs/>
        </w:rPr>
        <w:t xml:space="preserve"> </w:t>
      </w:r>
      <w:proofErr w:type="spellStart"/>
      <w:r w:rsidR="00F71D0D">
        <w:rPr>
          <w:bCs/>
        </w:rPr>
        <w:t>Назва</w:t>
      </w:r>
      <w:proofErr w:type="spellEnd"/>
      <w:r w:rsidR="00F71D0D">
        <w:rPr>
          <w:bCs/>
        </w:rPr>
        <w:t xml:space="preserve"> предмета </w:t>
      </w:r>
      <w:proofErr w:type="spellStart"/>
      <w:r w:rsidR="00F71D0D">
        <w:rPr>
          <w:bCs/>
        </w:rPr>
        <w:t>закупівлі</w:t>
      </w:r>
      <w:proofErr w:type="spellEnd"/>
      <w:r w:rsidR="00F71D0D">
        <w:rPr>
          <w:bCs/>
        </w:rPr>
        <w:t xml:space="preserve"> </w:t>
      </w:r>
      <w:r>
        <w:rPr>
          <w:bCs/>
          <w:lang w:val="uk-UA"/>
        </w:rPr>
        <w:t xml:space="preserve"> </w:t>
      </w:r>
      <w:proofErr w:type="spellStart"/>
      <w:r w:rsidR="00F71D0D">
        <w:rPr>
          <w:lang w:val="uk-UA"/>
        </w:rPr>
        <w:t>ДК</w:t>
      </w:r>
      <w:proofErr w:type="spellEnd"/>
      <w:r w:rsidRPr="003E2BA4">
        <w:rPr>
          <w:lang w:val="uk-UA"/>
        </w:rPr>
        <w:t xml:space="preserve"> 021:2015</w:t>
      </w:r>
      <w:r w:rsidR="001A51AE">
        <w:rPr>
          <w:lang w:val="uk-UA"/>
        </w:rPr>
        <w:t xml:space="preserve"> </w:t>
      </w:r>
      <w:r w:rsidRPr="003E2BA4">
        <w:rPr>
          <w:lang w:val="uk-UA"/>
        </w:rPr>
        <w:t>-</w:t>
      </w:r>
      <w:r w:rsidR="001A51AE">
        <w:rPr>
          <w:lang w:val="uk-UA"/>
        </w:rPr>
        <w:t xml:space="preserve"> </w:t>
      </w:r>
      <w:r w:rsidR="009245F2" w:rsidRPr="00EF7ED9">
        <w:rPr>
          <w:color w:val="000000"/>
          <w:spacing w:val="3"/>
          <w:lang w:val="uk-UA"/>
        </w:rPr>
        <w:t>79710000-4 - Охоронні послуги</w:t>
      </w:r>
      <w:r w:rsidR="001A51AE">
        <w:rPr>
          <w:color w:val="000000"/>
          <w:spacing w:val="3"/>
          <w:lang w:val="uk-UA"/>
        </w:rPr>
        <w:t>.</w:t>
      </w:r>
    </w:p>
    <w:p w:rsidR="002A49CD" w:rsidRDefault="000E3E60" w:rsidP="000E3E60">
      <w:pPr>
        <w:jc w:val="both"/>
        <w:rPr>
          <w:lang w:val="uk-UA"/>
        </w:rPr>
      </w:pPr>
      <w:r>
        <w:rPr>
          <w:lang w:val="uk-UA"/>
        </w:rPr>
        <w:t xml:space="preserve">- </w:t>
      </w:r>
      <w:r w:rsidRPr="001654E6">
        <w:rPr>
          <w:lang w:val="uk-UA"/>
        </w:rPr>
        <w:t xml:space="preserve">Обсяг закупівлі: </w:t>
      </w:r>
      <w:r w:rsidR="001102A0">
        <w:rPr>
          <w:lang w:val="uk-UA"/>
        </w:rPr>
        <w:t>1 послуга</w:t>
      </w:r>
    </w:p>
    <w:p w:rsidR="000E3E60" w:rsidRDefault="000E3E60" w:rsidP="000E3E60">
      <w:pPr>
        <w:jc w:val="both"/>
        <w:rPr>
          <w:lang w:val="uk-UA"/>
        </w:rPr>
      </w:pPr>
      <w:r>
        <w:rPr>
          <w:lang w:val="uk-UA"/>
        </w:rPr>
        <w:t xml:space="preserve">- Загальна сума договору: </w:t>
      </w:r>
      <w:r w:rsidR="009245F2">
        <w:rPr>
          <w:lang w:val="uk-UA"/>
        </w:rPr>
        <w:t>33600,00</w:t>
      </w:r>
      <w:r w:rsidR="004B6011">
        <w:rPr>
          <w:lang w:val="uk-UA"/>
        </w:rPr>
        <w:t xml:space="preserve"> гривень без</w:t>
      </w:r>
      <w:r w:rsidR="00430A98">
        <w:rPr>
          <w:lang w:val="uk-UA"/>
        </w:rPr>
        <w:t xml:space="preserve"> ПДВ</w:t>
      </w:r>
      <w:r w:rsidR="008C7F2B">
        <w:rPr>
          <w:lang w:val="uk-UA"/>
        </w:rPr>
        <w:t>.</w:t>
      </w:r>
    </w:p>
    <w:p w:rsidR="000E3E60" w:rsidRDefault="000E3E60" w:rsidP="000E3E60">
      <w:pPr>
        <w:jc w:val="both"/>
        <w:rPr>
          <w:lang w:val="uk-UA"/>
        </w:rPr>
      </w:pPr>
      <w:r w:rsidRPr="00775192">
        <w:rPr>
          <w:lang w:val="uk-UA"/>
        </w:rPr>
        <w:t xml:space="preserve">-  </w:t>
      </w:r>
      <w:r>
        <w:rPr>
          <w:lang w:val="uk-UA"/>
        </w:rPr>
        <w:t>С</w:t>
      </w:r>
      <w:r w:rsidRPr="00775192">
        <w:rPr>
          <w:lang w:val="uk-UA"/>
        </w:rPr>
        <w:t xml:space="preserve">трок надання послуг: </w:t>
      </w:r>
      <w:r>
        <w:rPr>
          <w:lang w:val="uk-UA"/>
        </w:rPr>
        <w:t>до 31.12</w:t>
      </w:r>
      <w:r w:rsidR="000647A9">
        <w:rPr>
          <w:lang w:val="uk-UA"/>
        </w:rPr>
        <w:t xml:space="preserve"> 2022</w:t>
      </w:r>
      <w:r w:rsidRPr="00775192">
        <w:rPr>
          <w:lang w:val="uk-UA"/>
        </w:rPr>
        <w:t xml:space="preserve"> рік.</w:t>
      </w:r>
    </w:p>
    <w:p w:rsidR="00EC4DB7" w:rsidRPr="00981761" w:rsidRDefault="00B03306" w:rsidP="00981761">
      <w:pPr>
        <w:spacing w:line="228" w:lineRule="auto"/>
        <w:ind w:firstLine="567"/>
        <w:jc w:val="both"/>
        <w:rPr>
          <w:bCs/>
        </w:rPr>
      </w:pPr>
      <w:proofErr w:type="spellStart"/>
      <w:r w:rsidRPr="00A97B80">
        <w:rPr>
          <w:bCs/>
        </w:rPr>
        <w:t>Обґрунтування</w:t>
      </w:r>
      <w:proofErr w:type="spellEnd"/>
      <w:r w:rsidRPr="00A97B80">
        <w:rPr>
          <w:bCs/>
        </w:rPr>
        <w:t xml:space="preserve"> </w:t>
      </w:r>
      <w:proofErr w:type="spellStart"/>
      <w:r w:rsidRPr="00A97B80">
        <w:rPr>
          <w:bCs/>
        </w:rPr>
        <w:t>застосування</w:t>
      </w:r>
      <w:proofErr w:type="spellEnd"/>
      <w:r w:rsidRPr="00A97B80">
        <w:rPr>
          <w:bCs/>
        </w:rPr>
        <w:t xml:space="preserve"> </w:t>
      </w:r>
      <w:proofErr w:type="spellStart"/>
      <w:r w:rsidRPr="00A97B80">
        <w:rPr>
          <w:bCs/>
        </w:rPr>
        <w:t>переговорної</w:t>
      </w:r>
      <w:proofErr w:type="spellEnd"/>
      <w:r w:rsidRPr="00A97B80">
        <w:rPr>
          <w:bCs/>
        </w:rPr>
        <w:t xml:space="preserve"> </w:t>
      </w:r>
      <w:proofErr w:type="spellStart"/>
      <w:r w:rsidRPr="00A97B80">
        <w:rPr>
          <w:bCs/>
        </w:rPr>
        <w:t>процедури</w:t>
      </w:r>
      <w:proofErr w:type="spellEnd"/>
      <w:r w:rsidRPr="00A97B80">
        <w:rPr>
          <w:bCs/>
        </w:rPr>
        <w:t xml:space="preserve"> </w:t>
      </w:r>
      <w:proofErr w:type="spellStart"/>
      <w:r w:rsidRPr="00A97B80">
        <w:rPr>
          <w:bCs/>
        </w:rPr>
        <w:t>закупі</w:t>
      </w:r>
      <w:proofErr w:type="gramStart"/>
      <w:r w:rsidRPr="00A97B80">
        <w:rPr>
          <w:bCs/>
        </w:rPr>
        <w:t>вл</w:t>
      </w:r>
      <w:proofErr w:type="gramEnd"/>
      <w:r w:rsidRPr="00A97B80">
        <w:rPr>
          <w:bCs/>
        </w:rPr>
        <w:t>і</w:t>
      </w:r>
      <w:proofErr w:type="spellEnd"/>
      <w:r w:rsidRPr="00A97B80">
        <w:rPr>
          <w:bCs/>
        </w:rPr>
        <w:t>:</w:t>
      </w:r>
    </w:p>
    <w:p w:rsidR="00B03306" w:rsidRDefault="00981761" w:rsidP="009245F2">
      <w:pPr>
        <w:spacing w:line="200" w:lineRule="atLeast"/>
        <w:jc w:val="both"/>
        <w:rPr>
          <w:color w:val="000000"/>
          <w:lang w:val="uk-UA" w:eastAsia="uk-UA"/>
        </w:rPr>
      </w:pPr>
      <w:r w:rsidRPr="00981761">
        <w:rPr>
          <w:rFonts w:ascii="Arial" w:hAnsi="Arial" w:cs="Arial"/>
          <w:color w:val="000000"/>
          <w:sz w:val="14"/>
          <w:szCs w:val="14"/>
          <w:lang w:val="uk-UA" w:eastAsia="uk-UA"/>
        </w:rPr>
        <w:br/>
      </w:r>
      <w:r>
        <w:rPr>
          <w:color w:val="000000"/>
          <w:lang w:val="uk-UA" w:eastAsia="uk-UA"/>
        </w:rPr>
        <w:t xml:space="preserve">       </w:t>
      </w:r>
      <w:r w:rsidR="009245F2" w:rsidRPr="009245F2">
        <w:rPr>
          <w:color w:val="000000"/>
          <w:lang w:val="uk-UA" w:eastAsia="uk-UA"/>
        </w:rPr>
        <w:t xml:space="preserve">На цей час змонтована та налагоджена робота системи </w:t>
      </w:r>
      <w:proofErr w:type="spellStart"/>
      <w:r w:rsidR="009245F2" w:rsidRPr="009245F2">
        <w:rPr>
          <w:color w:val="000000"/>
          <w:lang w:val="uk-UA" w:eastAsia="uk-UA"/>
        </w:rPr>
        <w:t>хоронної</w:t>
      </w:r>
      <w:proofErr w:type="spellEnd"/>
      <w:r w:rsidR="009245F2" w:rsidRPr="009245F2">
        <w:rPr>
          <w:color w:val="000000"/>
          <w:lang w:val="uk-UA" w:eastAsia="uk-UA"/>
        </w:rPr>
        <w:t xml:space="preserve"> сигналізації, яка виведена на пульт централізованого спостереження підприємства ТОВ «Альфа-Комбат ЛТД» у 2017 </w:t>
      </w:r>
      <w:proofErr w:type="spellStart"/>
      <w:r w:rsidR="009245F2" w:rsidRPr="009245F2">
        <w:rPr>
          <w:color w:val="000000"/>
          <w:lang w:val="uk-UA" w:eastAsia="uk-UA"/>
        </w:rPr>
        <w:t>році.При</w:t>
      </w:r>
      <w:proofErr w:type="spellEnd"/>
      <w:r w:rsidR="009245F2" w:rsidRPr="009245F2">
        <w:rPr>
          <w:color w:val="000000"/>
          <w:lang w:val="uk-UA" w:eastAsia="uk-UA"/>
        </w:rPr>
        <w:t xml:space="preserve"> новому підключенні охоронної сигналізації перед виведенням на інший пульт спостереження за умови технічних стандартів необхідне проведення пусконалагоджувальних робіт, що приведе до значних матеріальних затрат. Охоронники забезпечені формою, спецзасобами та зв’язком, технічними засобами охорони, транспортними засобами. У разі виникнення позаштатної ситуації направляє групу посилення для стабілізації ситуації з одночасним оповіщенням Замовника. Конфіденційна інформація, до якої відноситься: пультові коди, системи сигналізації, системи зв’язку і контролю за здійсненням охорони не розголошується. Має ліцензію на здійснення господарської діяльності у сфері надання послуг з охорони власності та охорони громадян, отриману у порядку, встановленому Законом України «Про охоронну діяльність» та іншими нормативними актами. Наявність цілодобової диспетчерської служби із зазначенням номера телефону такої служби. Забезпечує реагування на виклик охорони мобільною групою протягом не більше 10 хвилин.</w:t>
      </w:r>
    </w:p>
    <w:p w:rsidR="009245F2" w:rsidRPr="00981761" w:rsidRDefault="009245F2" w:rsidP="009245F2">
      <w:pPr>
        <w:spacing w:line="200" w:lineRule="atLeast"/>
        <w:jc w:val="both"/>
        <w:rPr>
          <w:lang w:val="uk-UA"/>
        </w:rPr>
      </w:pPr>
    </w:p>
    <w:p w:rsidR="00504721" w:rsidRPr="002D539E" w:rsidRDefault="009A3BFA" w:rsidP="00D60D0A">
      <w:pPr>
        <w:rPr>
          <w:rFonts w:ascii="Arial" w:hAnsi="Arial" w:cs="Arial"/>
          <w:color w:val="454545"/>
          <w:sz w:val="21"/>
          <w:szCs w:val="21"/>
          <w:lang w:val="uk-UA" w:eastAsia="uk-UA"/>
        </w:rPr>
      </w:pPr>
      <w:r w:rsidRPr="00D977A8">
        <w:rPr>
          <w:shd w:val="clear" w:color="auto" w:fill="FFFFFF"/>
          <w:lang w:val="uk-UA"/>
        </w:rPr>
        <w:t xml:space="preserve">Повідомлення про намір укласти договір про закупівлю за результатами переговорної процедури  </w:t>
      </w:r>
      <w:r w:rsidRPr="00D977A8">
        <w:rPr>
          <w:lang w:val="uk-UA" w:bidi="uk-UA"/>
        </w:rPr>
        <w:t>за предметом закупівлі</w:t>
      </w:r>
      <w:r w:rsidRPr="00D977A8">
        <w:rPr>
          <w:bCs/>
          <w:lang w:val="uk-UA"/>
        </w:rPr>
        <w:t xml:space="preserve">: </w:t>
      </w:r>
      <w:bookmarkStart w:id="0" w:name="_GoBack"/>
      <w:bookmarkEnd w:id="0"/>
      <w:r w:rsidR="009245F2" w:rsidRPr="00EF7ED9">
        <w:rPr>
          <w:lang w:val="uk-UA"/>
        </w:rPr>
        <w:t xml:space="preserve">Послуги з охоронної сигналізації за адресою: </w:t>
      </w:r>
      <w:proofErr w:type="spellStart"/>
      <w:r w:rsidR="009245F2" w:rsidRPr="00EF7ED9">
        <w:rPr>
          <w:lang w:val="uk-UA"/>
        </w:rPr>
        <w:t>м.Маріуполь</w:t>
      </w:r>
      <w:proofErr w:type="spellEnd"/>
      <w:r w:rsidR="009245F2" w:rsidRPr="00EF7ED9">
        <w:rPr>
          <w:lang w:val="uk-UA"/>
        </w:rPr>
        <w:t xml:space="preserve">, </w:t>
      </w:r>
      <w:proofErr w:type="spellStart"/>
      <w:r w:rsidR="009245F2" w:rsidRPr="00EF7ED9">
        <w:rPr>
          <w:lang w:val="uk-UA"/>
        </w:rPr>
        <w:t>вул.Італійська</w:t>
      </w:r>
      <w:proofErr w:type="spellEnd"/>
      <w:r w:rsidR="009245F2" w:rsidRPr="00EF7ED9">
        <w:rPr>
          <w:lang w:val="uk-UA"/>
        </w:rPr>
        <w:t xml:space="preserve">,59; </w:t>
      </w:r>
      <w:proofErr w:type="spellStart"/>
      <w:r w:rsidR="009245F2" w:rsidRPr="00EF7ED9">
        <w:rPr>
          <w:lang w:val="uk-UA"/>
        </w:rPr>
        <w:t>вул.Георгіївська</w:t>
      </w:r>
      <w:proofErr w:type="spellEnd"/>
      <w:r w:rsidR="009245F2" w:rsidRPr="00EF7ED9">
        <w:rPr>
          <w:lang w:val="uk-UA"/>
        </w:rPr>
        <w:t xml:space="preserve">,2; </w:t>
      </w:r>
      <w:proofErr w:type="spellStart"/>
      <w:r w:rsidR="009245F2" w:rsidRPr="00EF7ED9">
        <w:rPr>
          <w:lang w:val="uk-UA"/>
        </w:rPr>
        <w:t>вул.Куїнджі</w:t>
      </w:r>
      <w:proofErr w:type="spellEnd"/>
      <w:r w:rsidR="009245F2" w:rsidRPr="00EF7ED9">
        <w:rPr>
          <w:lang w:val="uk-UA"/>
        </w:rPr>
        <w:t>,93</w:t>
      </w:r>
      <w:r w:rsidR="003937E4">
        <w:rPr>
          <w:color w:val="000000"/>
          <w:spacing w:val="3"/>
          <w:lang w:val="uk-UA"/>
        </w:rPr>
        <w:t xml:space="preserve"> </w:t>
      </w:r>
      <w:r w:rsidR="00F12C29" w:rsidRPr="004E35E0">
        <w:rPr>
          <w:lang w:val="uk-UA"/>
        </w:rPr>
        <w:t xml:space="preserve"> </w:t>
      </w:r>
      <w:r w:rsidR="00C80C05" w:rsidRPr="004E35E0">
        <w:rPr>
          <w:lang w:val="uk-UA"/>
        </w:rPr>
        <w:t>(</w:t>
      </w:r>
      <w:proofErr w:type="spellStart"/>
      <w:r w:rsidR="00C80C05" w:rsidRPr="004E35E0">
        <w:rPr>
          <w:lang w:val="uk-UA"/>
        </w:rPr>
        <w:t>ДК</w:t>
      </w:r>
      <w:proofErr w:type="spellEnd"/>
      <w:r w:rsidR="00C80C05" w:rsidRPr="004E35E0">
        <w:rPr>
          <w:lang w:val="uk-UA"/>
        </w:rPr>
        <w:t xml:space="preserve"> – 021:2015-</w:t>
      </w:r>
      <w:r w:rsidR="009245F2" w:rsidRPr="00EF7ED9">
        <w:rPr>
          <w:color w:val="000000"/>
          <w:spacing w:val="3"/>
          <w:lang w:val="uk-UA"/>
        </w:rPr>
        <w:t>79710000-4</w:t>
      </w:r>
      <w:r w:rsidR="00C80C05" w:rsidRPr="004E35E0">
        <w:rPr>
          <w:lang w:val="uk-UA"/>
        </w:rPr>
        <w:t>)</w:t>
      </w:r>
      <w:r w:rsidR="00C80C05" w:rsidRPr="004E35E0">
        <w:rPr>
          <w:bCs/>
          <w:lang w:val="uk-UA"/>
        </w:rPr>
        <w:t xml:space="preserve">, доступне за відповідним посиланням: </w:t>
      </w:r>
      <w:hyperlink r:id="rId4" w:history="1">
        <w:r w:rsidR="009245F2" w:rsidRPr="005D02AA">
          <w:rPr>
            <w:rStyle w:val="a6"/>
            <w:bCs/>
            <w:lang w:val="uk-UA"/>
          </w:rPr>
          <w:t>https://prozorro.gov.ua/tender/UA-2022-02-17-000056-a</w:t>
        </w:r>
      </w:hyperlink>
      <w:r w:rsidR="009245F2">
        <w:rPr>
          <w:bCs/>
          <w:lang w:val="uk-UA"/>
        </w:rPr>
        <w:t xml:space="preserve"> </w:t>
      </w:r>
    </w:p>
    <w:p w:rsidR="008779CD" w:rsidRPr="009245F2" w:rsidRDefault="008779CD" w:rsidP="001C0B53">
      <w:pPr>
        <w:ind w:firstLine="708"/>
        <w:jc w:val="both"/>
        <w:rPr>
          <w:lang w:val="uk-UA"/>
        </w:rPr>
      </w:pPr>
    </w:p>
    <w:p w:rsidR="006767D0" w:rsidRPr="009245F2" w:rsidRDefault="006767D0" w:rsidP="006767D0">
      <w:pPr>
        <w:rPr>
          <w:lang w:val="uk-UA"/>
        </w:rPr>
      </w:pPr>
    </w:p>
    <w:p w:rsidR="008F5D0A" w:rsidRPr="009245F2" w:rsidRDefault="008F5D0A" w:rsidP="008F5D0A">
      <w:pPr>
        <w:rPr>
          <w:rFonts w:ascii="Arial" w:hAnsi="Arial" w:cs="Arial"/>
          <w:color w:val="454545"/>
          <w:sz w:val="21"/>
          <w:szCs w:val="21"/>
          <w:lang w:val="uk-UA" w:eastAsia="uk-UA"/>
        </w:rPr>
      </w:pPr>
    </w:p>
    <w:p w:rsidR="00C80C05" w:rsidRPr="009245F2" w:rsidRDefault="00C80C05" w:rsidP="00C80C05">
      <w:pPr>
        <w:ind w:firstLine="567"/>
        <w:jc w:val="both"/>
        <w:rPr>
          <w:b/>
          <w:bCs/>
          <w:lang w:val="uk-UA"/>
        </w:rPr>
      </w:pPr>
    </w:p>
    <w:p w:rsidR="00C80C05" w:rsidRPr="00C80C05" w:rsidRDefault="00C80C05" w:rsidP="007D0661">
      <w:pPr>
        <w:ind w:firstLine="709"/>
        <w:jc w:val="both"/>
        <w:rPr>
          <w:lang w:val="uk-UA"/>
        </w:rPr>
      </w:pPr>
    </w:p>
    <w:sectPr w:rsidR="00C80C05" w:rsidRPr="00C80C05" w:rsidSect="005316B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EC4DB7"/>
    <w:rsid w:val="00055332"/>
    <w:rsid w:val="000647A9"/>
    <w:rsid w:val="000A0917"/>
    <w:rsid w:val="000A6CE0"/>
    <w:rsid w:val="000B5605"/>
    <w:rsid w:val="000E0655"/>
    <w:rsid w:val="000E3E60"/>
    <w:rsid w:val="000E6280"/>
    <w:rsid w:val="001102A0"/>
    <w:rsid w:val="00122FC2"/>
    <w:rsid w:val="00153F04"/>
    <w:rsid w:val="00166BB6"/>
    <w:rsid w:val="00170337"/>
    <w:rsid w:val="00197B6D"/>
    <w:rsid w:val="001A51AE"/>
    <w:rsid w:val="001B3B59"/>
    <w:rsid w:val="001C0B53"/>
    <w:rsid w:val="001C21EB"/>
    <w:rsid w:val="001C3147"/>
    <w:rsid w:val="001F412A"/>
    <w:rsid w:val="0023100F"/>
    <w:rsid w:val="0023523D"/>
    <w:rsid w:val="00236049"/>
    <w:rsid w:val="002559DA"/>
    <w:rsid w:val="00257472"/>
    <w:rsid w:val="00272374"/>
    <w:rsid w:val="00281FD3"/>
    <w:rsid w:val="00286B21"/>
    <w:rsid w:val="002A49CD"/>
    <w:rsid w:val="002A7B5A"/>
    <w:rsid w:val="002B33C6"/>
    <w:rsid w:val="002B367D"/>
    <w:rsid w:val="002C68DF"/>
    <w:rsid w:val="002D539E"/>
    <w:rsid w:val="002E0FCC"/>
    <w:rsid w:val="002E29E2"/>
    <w:rsid w:val="002F39CB"/>
    <w:rsid w:val="002F7A20"/>
    <w:rsid w:val="00301079"/>
    <w:rsid w:val="00304A97"/>
    <w:rsid w:val="003237C6"/>
    <w:rsid w:val="00334499"/>
    <w:rsid w:val="0034771C"/>
    <w:rsid w:val="00347DF5"/>
    <w:rsid w:val="003639E4"/>
    <w:rsid w:val="003937E4"/>
    <w:rsid w:val="003949E9"/>
    <w:rsid w:val="003A7440"/>
    <w:rsid w:val="003B1FF0"/>
    <w:rsid w:val="003B645F"/>
    <w:rsid w:val="003C1AA8"/>
    <w:rsid w:val="003C2099"/>
    <w:rsid w:val="003C2A98"/>
    <w:rsid w:val="003E2BA4"/>
    <w:rsid w:val="003E3A5A"/>
    <w:rsid w:val="003F66C9"/>
    <w:rsid w:val="004100B8"/>
    <w:rsid w:val="00410A31"/>
    <w:rsid w:val="00430A98"/>
    <w:rsid w:val="004570F6"/>
    <w:rsid w:val="00473AF2"/>
    <w:rsid w:val="0048272D"/>
    <w:rsid w:val="00485D07"/>
    <w:rsid w:val="00496D1D"/>
    <w:rsid w:val="004B14BB"/>
    <w:rsid w:val="004B6011"/>
    <w:rsid w:val="004D1950"/>
    <w:rsid w:val="004D568A"/>
    <w:rsid w:val="004D7654"/>
    <w:rsid w:val="004E106A"/>
    <w:rsid w:val="004E35E0"/>
    <w:rsid w:val="004F571D"/>
    <w:rsid w:val="00504721"/>
    <w:rsid w:val="00517F84"/>
    <w:rsid w:val="00520455"/>
    <w:rsid w:val="00522DBF"/>
    <w:rsid w:val="00524A67"/>
    <w:rsid w:val="005316B2"/>
    <w:rsid w:val="0056137E"/>
    <w:rsid w:val="005822E1"/>
    <w:rsid w:val="00582FA5"/>
    <w:rsid w:val="0058345D"/>
    <w:rsid w:val="005A0921"/>
    <w:rsid w:val="005C1FAF"/>
    <w:rsid w:val="005C459D"/>
    <w:rsid w:val="00601C14"/>
    <w:rsid w:val="00612C57"/>
    <w:rsid w:val="00620900"/>
    <w:rsid w:val="00623E3D"/>
    <w:rsid w:val="00625E83"/>
    <w:rsid w:val="00641B09"/>
    <w:rsid w:val="0066071D"/>
    <w:rsid w:val="006607E7"/>
    <w:rsid w:val="0066100F"/>
    <w:rsid w:val="0067095E"/>
    <w:rsid w:val="00672F3A"/>
    <w:rsid w:val="006767D0"/>
    <w:rsid w:val="00682A64"/>
    <w:rsid w:val="006A2BA3"/>
    <w:rsid w:val="006E102F"/>
    <w:rsid w:val="007049C8"/>
    <w:rsid w:val="00720C24"/>
    <w:rsid w:val="007309F8"/>
    <w:rsid w:val="00746E71"/>
    <w:rsid w:val="00764631"/>
    <w:rsid w:val="00765E2E"/>
    <w:rsid w:val="007A7B15"/>
    <w:rsid w:val="007B2CB1"/>
    <w:rsid w:val="007C7D34"/>
    <w:rsid w:val="007D0661"/>
    <w:rsid w:val="007D65B9"/>
    <w:rsid w:val="007E21C7"/>
    <w:rsid w:val="007F19F4"/>
    <w:rsid w:val="0080154E"/>
    <w:rsid w:val="00833DF9"/>
    <w:rsid w:val="00840984"/>
    <w:rsid w:val="0084173E"/>
    <w:rsid w:val="0084343E"/>
    <w:rsid w:val="0084400F"/>
    <w:rsid w:val="008764A1"/>
    <w:rsid w:val="008779CD"/>
    <w:rsid w:val="008779F3"/>
    <w:rsid w:val="0088465A"/>
    <w:rsid w:val="00894BF1"/>
    <w:rsid w:val="008C538F"/>
    <w:rsid w:val="008C7F2B"/>
    <w:rsid w:val="008D1155"/>
    <w:rsid w:val="008F0A97"/>
    <w:rsid w:val="008F5D0A"/>
    <w:rsid w:val="008F6E45"/>
    <w:rsid w:val="0091520E"/>
    <w:rsid w:val="009245F2"/>
    <w:rsid w:val="00934D52"/>
    <w:rsid w:val="00940502"/>
    <w:rsid w:val="00976369"/>
    <w:rsid w:val="00981761"/>
    <w:rsid w:val="009913CE"/>
    <w:rsid w:val="009A2516"/>
    <w:rsid w:val="009A3BA0"/>
    <w:rsid w:val="009A3BFA"/>
    <w:rsid w:val="009D5BF2"/>
    <w:rsid w:val="00A1220A"/>
    <w:rsid w:val="00A12572"/>
    <w:rsid w:val="00A27DD1"/>
    <w:rsid w:val="00A336F4"/>
    <w:rsid w:val="00A438D9"/>
    <w:rsid w:val="00A652D0"/>
    <w:rsid w:val="00AA5F0D"/>
    <w:rsid w:val="00AB7E40"/>
    <w:rsid w:val="00AC1CDE"/>
    <w:rsid w:val="00B02523"/>
    <w:rsid w:val="00B03306"/>
    <w:rsid w:val="00B11277"/>
    <w:rsid w:val="00B132E0"/>
    <w:rsid w:val="00B179C2"/>
    <w:rsid w:val="00B3032B"/>
    <w:rsid w:val="00B331E5"/>
    <w:rsid w:val="00B55054"/>
    <w:rsid w:val="00B83BCA"/>
    <w:rsid w:val="00B87A51"/>
    <w:rsid w:val="00BB5F28"/>
    <w:rsid w:val="00BC49C7"/>
    <w:rsid w:val="00BC611B"/>
    <w:rsid w:val="00BE11FA"/>
    <w:rsid w:val="00BE4F8A"/>
    <w:rsid w:val="00BE728B"/>
    <w:rsid w:val="00BE7B16"/>
    <w:rsid w:val="00C01B6A"/>
    <w:rsid w:val="00C15E6F"/>
    <w:rsid w:val="00C3783C"/>
    <w:rsid w:val="00C51E1A"/>
    <w:rsid w:val="00C536AD"/>
    <w:rsid w:val="00C635AA"/>
    <w:rsid w:val="00C75B89"/>
    <w:rsid w:val="00C80C05"/>
    <w:rsid w:val="00C81BBF"/>
    <w:rsid w:val="00C84949"/>
    <w:rsid w:val="00CA17EC"/>
    <w:rsid w:val="00CC289D"/>
    <w:rsid w:val="00CC41AD"/>
    <w:rsid w:val="00CF5AC5"/>
    <w:rsid w:val="00D00E32"/>
    <w:rsid w:val="00D04087"/>
    <w:rsid w:val="00D22202"/>
    <w:rsid w:val="00D24E7A"/>
    <w:rsid w:val="00D33653"/>
    <w:rsid w:val="00D33799"/>
    <w:rsid w:val="00D60D0A"/>
    <w:rsid w:val="00D67D5F"/>
    <w:rsid w:val="00D7298E"/>
    <w:rsid w:val="00D755C8"/>
    <w:rsid w:val="00D77395"/>
    <w:rsid w:val="00D93E5F"/>
    <w:rsid w:val="00DE24B4"/>
    <w:rsid w:val="00DF3B58"/>
    <w:rsid w:val="00E0697A"/>
    <w:rsid w:val="00E2096E"/>
    <w:rsid w:val="00E30A2D"/>
    <w:rsid w:val="00E32944"/>
    <w:rsid w:val="00E41E89"/>
    <w:rsid w:val="00E64D8B"/>
    <w:rsid w:val="00E96912"/>
    <w:rsid w:val="00EC4DB7"/>
    <w:rsid w:val="00EF0DB5"/>
    <w:rsid w:val="00EF7ED9"/>
    <w:rsid w:val="00F05577"/>
    <w:rsid w:val="00F076B2"/>
    <w:rsid w:val="00F12C29"/>
    <w:rsid w:val="00F255AA"/>
    <w:rsid w:val="00F255E3"/>
    <w:rsid w:val="00F35F68"/>
    <w:rsid w:val="00F4790C"/>
    <w:rsid w:val="00F619E9"/>
    <w:rsid w:val="00F63214"/>
    <w:rsid w:val="00F71D0D"/>
    <w:rsid w:val="00F8489C"/>
    <w:rsid w:val="00FA4102"/>
    <w:rsid w:val="00FB1D94"/>
    <w:rsid w:val="00FB7E73"/>
    <w:rsid w:val="00FC6A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 w:type="character" w:styleId="a6">
    <w:name w:val="Hyperlink"/>
    <w:basedOn w:val="a0"/>
    <w:uiPriority w:val="99"/>
    <w:unhideWhenUsed/>
    <w:rsid w:val="008F5D0A"/>
    <w:rPr>
      <w:color w:val="0000FF"/>
      <w:u w:val="single"/>
    </w:rPr>
  </w:style>
  <w:style w:type="character" w:customStyle="1" w:styleId="a7">
    <w:name w:val="Основной текст + Полужирный"/>
    <w:uiPriority w:val="99"/>
    <w:rsid w:val="009A3BFA"/>
    <w:rPr>
      <w:b/>
      <w:sz w:val="23"/>
      <w:lang w:eastAsia="ar-SA" w:bidi="ar-SA"/>
    </w:rPr>
  </w:style>
  <w:style w:type="paragraph" w:styleId="a8">
    <w:name w:val="No Spacing"/>
    <w:uiPriority w:val="1"/>
    <w:qFormat/>
    <w:rsid w:val="00AC1CDE"/>
    <w:pPr>
      <w:suppressAutoHyphens/>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s>
</file>

<file path=word/webSettings.xml><?xml version="1.0" encoding="utf-8"?>
<w:webSettings xmlns:r="http://schemas.openxmlformats.org/officeDocument/2006/relationships" xmlns:w="http://schemas.openxmlformats.org/wordprocessingml/2006/main">
  <w:divs>
    <w:div w:id="64886222">
      <w:bodyDiv w:val="1"/>
      <w:marLeft w:val="0"/>
      <w:marRight w:val="0"/>
      <w:marTop w:val="0"/>
      <w:marBottom w:val="0"/>
      <w:divBdr>
        <w:top w:val="none" w:sz="0" w:space="0" w:color="auto"/>
        <w:left w:val="none" w:sz="0" w:space="0" w:color="auto"/>
        <w:bottom w:val="none" w:sz="0" w:space="0" w:color="auto"/>
        <w:right w:val="none" w:sz="0" w:space="0" w:color="auto"/>
      </w:divBdr>
    </w:div>
    <w:div w:id="78717593">
      <w:bodyDiv w:val="1"/>
      <w:marLeft w:val="0"/>
      <w:marRight w:val="0"/>
      <w:marTop w:val="0"/>
      <w:marBottom w:val="0"/>
      <w:divBdr>
        <w:top w:val="none" w:sz="0" w:space="0" w:color="auto"/>
        <w:left w:val="none" w:sz="0" w:space="0" w:color="auto"/>
        <w:bottom w:val="none" w:sz="0" w:space="0" w:color="auto"/>
        <w:right w:val="none" w:sz="0" w:space="0" w:color="auto"/>
      </w:divBdr>
    </w:div>
    <w:div w:id="685136620">
      <w:bodyDiv w:val="1"/>
      <w:marLeft w:val="0"/>
      <w:marRight w:val="0"/>
      <w:marTop w:val="0"/>
      <w:marBottom w:val="0"/>
      <w:divBdr>
        <w:top w:val="none" w:sz="0" w:space="0" w:color="auto"/>
        <w:left w:val="none" w:sz="0" w:space="0" w:color="auto"/>
        <w:bottom w:val="none" w:sz="0" w:space="0" w:color="auto"/>
        <w:right w:val="none" w:sz="0" w:space="0" w:color="auto"/>
      </w:divBdr>
    </w:div>
    <w:div w:id="747386482">
      <w:bodyDiv w:val="1"/>
      <w:marLeft w:val="0"/>
      <w:marRight w:val="0"/>
      <w:marTop w:val="0"/>
      <w:marBottom w:val="0"/>
      <w:divBdr>
        <w:top w:val="none" w:sz="0" w:space="0" w:color="auto"/>
        <w:left w:val="none" w:sz="0" w:space="0" w:color="auto"/>
        <w:bottom w:val="none" w:sz="0" w:space="0" w:color="auto"/>
        <w:right w:val="none" w:sz="0" w:space="0" w:color="auto"/>
      </w:divBdr>
    </w:div>
    <w:div w:id="1338924103">
      <w:bodyDiv w:val="1"/>
      <w:marLeft w:val="0"/>
      <w:marRight w:val="0"/>
      <w:marTop w:val="0"/>
      <w:marBottom w:val="0"/>
      <w:divBdr>
        <w:top w:val="none" w:sz="0" w:space="0" w:color="auto"/>
        <w:left w:val="none" w:sz="0" w:space="0" w:color="auto"/>
        <w:bottom w:val="none" w:sz="0" w:space="0" w:color="auto"/>
        <w:right w:val="none" w:sz="0" w:space="0" w:color="auto"/>
      </w:divBdr>
    </w:div>
    <w:div w:id="1420784363">
      <w:bodyDiv w:val="1"/>
      <w:marLeft w:val="0"/>
      <w:marRight w:val="0"/>
      <w:marTop w:val="0"/>
      <w:marBottom w:val="0"/>
      <w:divBdr>
        <w:top w:val="none" w:sz="0" w:space="0" w:color="auto"/>
        <w:left w:val="none" w:sz="0" w:space="0" w:color="auto"/>
        <w:bottom w:val="none" w:sz="0" w:space="0" w:color="auto"/>
        <w:right w:val="none" w:sz="0" w:space="0" w:color="auto"/>
      </w:divBdr>
    </w:div>
    <w:div w:id="1547137198">
      <w:bodyDiv w:val="1"/>
      <w:marLeft w:val="0"/>
      <w:marRight w:val="0"/>
      <w:marTop w:val="0"/>
      <w:marBottom w:val="0"/>
      <w:divBdr>
        <w:top w:val="none" w:sz="0" w:space="0" w:color="auto"/>
        <w:left w:val="none" w:sz="0" w:space="0" w:color="auto"/>
        <w:bottom w:val="none" w:sz="0" w:space="0" w:color="auto"/>
        <w:right w:val="none" w:sz="0" w:space="0" w:color="auto"/>
      </w:divBdr>
    </w:div>
    <w:div w:id="1589728347">
      <w:bodyDiv w:val="1"/>
      <w:marLeft w:val="0"/>
      <w:marRight w:val="0"/>
      <w:marTop w:val="0"/>
      <w:marBottom w:val="0"/>
      <w:divBdr>
        <w:top w:val="none" w:sz="0" w:space="0" w:color="auto"/>
        <w:left w:val="none" w:sz="0" w:space="0" w:color="auto"/>
        <w:bottom w:val="none" w:sz="0" w:space="0" w:color="auto"/>
        <w:right w:val="none" w:sz="0" w:space="0" w:color="auto"/>
      </w:divBdr>
    </w:div>
    <w:div w:id="18497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2-17-00005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1794</Words>
  <Characters>1024</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vt:lpstr>
      <vt:lpstr>ПРОТОКОЛ  № _____</vt:lpstr>
    </vt:vector>
  </TitlesOfParts>
  <Company>vpubud</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dc:title>
  <dc:creator>Admin</dc:creator>
  <cp:lastModifiedBy>ISNET</cp:lastModifiedBy>
  <cp:revision>6</cp:revision>
  <cp:lastPrinted>2022-01-28T09:50:00Z</cp:lastPrinted>
  <dcterms:created xsi:type="dcterms:W3CDTF">2022-01-28T09:51:00Z</dcterms:created>
  <dcterms:modified xsi:type="dcterms:W3CDTF">2022-02-21T12:18:00Z</dcterms:modified>
</cp:coreProperties>
</file>