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4E35E0">
        <w:rPr>
          <w:b/>
          <w:sz w:val="28"/>
          <w:szCs w:val="28"/>
          <w:lang w:val="uk-UA"/>
        </w:rPr>
        <w:t>Тех</w:t>
      </w:r>
      <w:r w:rsidRPr="00C51E1A">
        <w:rPr>
          <w:b/>
          <w:sz w:val="28"/>
          <w:szCs w:val="28"/>
          <w:lang w:val="uk-UA"/>
        </w:rPr>
        <w:t>ніко – економічне обґрунтування</w:t>
      </w:r>
    </w:p>
    <w:p w:rsidR="00A652D0" w:rsidRDefault="00A652D0" w:rsidP="004100B8">
      <w:pPr>
        <w:spacing w:line="228" w:lineRule="auto"/>
        <w:jc w:val="center"/>
        <w:rPr>
          <w:lang w:val="uk-UA"/>
        </w:rPr>
      </w:pPr>
      <w:r w:rsidRPr="00A652D0">
        <w:rPr>
          <w:lang w:val="uk-UA"/>
        </w:rPr>
        <w:t xml:space="preserve">Розподіл електричної енергії за адресою: </w:t>
      </w:r>
      <w:proofErr w:type="spellStart"/>
      <w:r w:rsidRPr="00A652D0">
        <w:rPr>
          <w:lang w:val="uk-UA"/>
        </w:rPr>
        <w:t>м.Вугледар</w:t>
      </w:r>
      <w:proofErr w:type="spellEnd"/>
      <w:r w:rsidRPr="00A652D0">
        <w:rPr>
          <w:lang w:val="uk-UA"/>
        </w:rPr>
        <w:t>, вул.30-річчя Перемоги,16</w:t>
      </w:r>
    </w:p>
    <w:p w:rsidR="004100B8" w:rsidRDefault="002559DA" w:rsidP="004100B8">
      <w:pPr>
        <w:spacing w:line="228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021:2015-</w:t>
      </w:r>
      <w:r w:rsidR="00B179C2" w:rsidRPr="00B179C2">
        <w:rPr>
          <w:color w:val="000000"/>
          <w:spacing w:val="3"/>
          <w:lang w:val="uk-UA"/>
        </w:rPr>
        <w:t>65310000-9 - Розподіл електричної енергії</w:t>
      </w:r>
      <w:r w:rsidR="004100B8">
        <w:rPr>
          <w:lang w:val="uk-UA"/>
        </w:rPr>
        <w:t>)</w:t>
      </w:r>
    </w:p>
    <w:p w:rsidR="009913CE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1A51AE" w:rsidRDefault="008D1155" w:rsidP="008D1155">
      <w:pPr>
        <w:spacing w:line="228" w:lineRule="auto"/>
        <w:ind w:firstLine="567"/>
        <w:jc w:val="both"/>
        <w:rPr>
          <w:lang w:val="uk-UA"/>
        </w:rPr>
      </w:pPr>
      <w:r w:rsidRPr="0006344E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(скороченої) </w:t>
      </w:r>
      <w:r>
        <w:rPr>
          <w:lang w:val="uk-UA"/>
        </w:rPr>
        <w:t xml:space="preserve">надання послуг з </w:t>
      </w:r>
      <w:r w:rsidR="00A652D0" w:rsidRPr="00A652D0">
        <w:rPr>
          <w:lang w:val="uk-UA"/>
        </w:rPr>
        <w:t xml:space="preserve">Розподіл електричної енергії за адресою: </w:t>
      </w:r>
      <w:proofErr w:type="spellStart"/>
      <w:r w:rsidR="00A652D0" w:rsidRPr="00A652D0">
        <w:rPr>
          <w:lang w:val="uk-UA"/>
        </w:rPr>
        <w:t>м.Вугледар</w:t>
      </w:r>
      <w:proofErr w:type="spellEnd"/>
      <w:r w:rsidR="00A652D0" w:rsidRPr="00A652D0">
        <w:rPr>
          <w:lang w:val="uk-UA"/>
        </w:rPr>
        <w:t>, вул.30-річчя Перемоги,16</w:t>
      </w:r>
      <w:r w:rsidRPr="0006344E">
        <w:rPr>
          <w:lang w:val="uk-UA"/>
        </w:rPr>
        <w:t xml:space="preserve"> </w:t>
      </w:r>
      <w:r w:rsidRPr="0006344E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06344E">
        <w:rPr>
          <w:bCs/>
          <w:lang w:val="uk-UA"/>
        </w:rPr>
        <w:t>ДК</w:t>
      </w:r>
      <w:proofErr w:type="spellEnd"/>
      <w:r w:rsidRPr="0006344E">
        <w:rPr>
          <w:bCs/>
          <w:lang w:val="uk-UA"/>
        </w:rPr>
        <w:t xml:space="preserve"> 021:2015 «Єдиний закупівельний словник» - </w:t>
      </w:r>
      <w:r w:rsidR="00B179C2" w:rsidRPr="00B179C2">
        <w:rPr>
          <w:color w:val="000000"/>
          <w:spacing w:val="3"/>
          <w:lang w:val="uk-UA"/>
        </w:rPr>
        <w:t>65310000-9 - Розподіл електричної енергії</w:t>
      </w:r>
      <w:r w:rsidRPr="0006344E">
        <w:rPr>
          <w:bCs/>
          <w:lang w:val="uk-UA"/>
        </w:rPr>
        <w:t xml:space="preserve"> у </w:t>
      </w:r>
      <w:r w:rsidR="00B179C2">
        <w:rPr>
          <w:bCs/>
          <w:lang w:val="uk-UA"/>
        </w:rPr>
        <w:t>січні 2022</w:t>
      </w:r>
      <w:r w:rsidRPr="0006344E">
        <w:rPr>
          <w:bCs/>
          <w:lang w:val="uk-UA"/>
        </w:rPr>
        <w:t xml:space="preserve"> року за рахунок коштів державного бюджету (загальний фонд) для утримання адміністративної будівлі Головного управління ДПС у Донецькій області</w:t>
      </w:r>
    </w:p>
    <w:p w:rsidR="000E3E60" w:rsidRPr="00C51E1A" w:rsidRDefault="000E3E60" w:rsidP="000E3E60">
      <w:pPr>
        <w:spacing w:line="228" w:lineRule="auto"/>
        <w:jc w:val="both"/>
        <w:rPr>
          <w:lang w:val="uk-UA"/>
        </w:rPr>
      </w:pPr>
      <w:r>
        <w:rPr>
          <w:lang w:val="uk-UA"/>
        </w:rPr>
        <w:t>-</w:t>
      </w:r>
      <w:r w:rsidRPr="00B206CA">
        <w:rPr>
          <w:bCs/>
        </w:rPr>
        <w:t xml:space="preserve"> </w:t>
      </w:r>
      <w:proofErr w:type="spellStart"/>
      <w:r w:rsidR="00F71D0D">
        <w:rPr>
          <w:bCs/>
        </w:rPr>
        <w:t>Назва</w:t>
      </w:r>
      <w:proofErr w:type="spellEnd"/>
      <w:r w:rsidR="00F71D0D">
        <w:rPr>
          <w:bCs/>
        </w:rPr>
        <w:t xml:space="preserve"> предмета </w:t>
      </w:r>
      <w:proofErr w:type="spellStart"/>
      <w:r w:rsidR="00F71D0D">
        <w:rPr>
          <w:bCs/>
        </w:rPr>
        <w:t>закупівлі</w:t>
      </w:r>
      <w:proofErr w:type="spellEnd"/>
      <w:r w:rsidR="00F71D0D"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 w:rsidR="00F71D0D">
        <w:rPr>
          <w:lang w:val="uk-UA"/>
        </w:rPr>
        <w:t>ДК</w:t>
      </w:r>
      <w:proofErr w:type="spellEnd"/>
      <w:r w:rsidRPr="003E2BA4">
        <w:rPr>
          <w:lang w:val="uk-UA"/>
        </w:rPr>
        <w:t xml:space="preserve"> 021:2015</w:t>
      </w:r>
      <w:r w:rsidR="001A51AE">
        <w:rPr>
          <w:lang w:val="uk-UA"/>
        </w:rPr>
        <w:t xml:space="preserve"> </w:t>
      </w:r>
      <w:r w:rsidRPr="003E2BA4">
        <w:rPr>
          <w:lang w:val="uk-UA"/>
        </w:rPr>
        <w:t>-</w:t>
      </w:r>
      <w:r w:rsidR="001A51AE">
        <w:rPr>
          <w:lang w:val="uk-UA"/>
        </w:rPr>
        <w:t xml:space="preserve"> </w:t>
      </w:r>
      <w:r w:rsidR="00430A98" w:rsidRPr="00430A98">
        <w:rPr>
          <w:color w:val="000000"/>
          <w:spacing w:val="3"/>
          <w:lang w:val="uk-UA"/>
        </w:rPr>
        <w:t>65310000-9 - Розподіл електричної енергії</w:t>
      </w:r>
      <w:r w:rsidR="001A51AE">
        <w:rPr>
          <w:color w:val="000000"/>
          <w:spacing w:val="3"/>
          <w:lang w:val="uk-UA"/>
        </w:rPr>
        <w:t>.</w:t>
      </w:r>
    </w:p>
    <w:p w:rsidR="00430A98" w:rsidRDefault="000E3E60" w:rsidP="000E3E60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1654E6">
        <w:rPr>
          <w:lang w:val="uk-UA"/>
        </w:rPr>
        <w:t xml:space="preserve">Обсяг закупівлі: </w:t>
      </w:r>
      <w:r w:rsidR="00A1220A">
        <w:rPr>
          <w:lang w:val="uk-UA"/>
        </w:rPr>
        <w:t>15000</w:t>
      </w:r>
      <w:r w:rsidR="00430A98" w:rsidRPr="00430A98">
        <w:rPr>
          <w:lang w:val="uk-UA"/>
        </w:rPr>
        <w:t xml:space="preserve"> кВт</w:t>
      </w:r>
    </w:p>
    <w:p w:rsidR="000E3E60" w:rsidRDefault="000E3E60" w:rsidP="000E3E60">
      <w:pPr>
        <w:jc w:val="both"/>
        <w:rPr>
          <w:lang w:val="uk-UA"/>
        </w:rPr>
      </w:pPr>
      <w:r>
        <w:rPr>
          <w:lang w:val="uk-UA"/>
        </w:rPr>
        <w:t xml:space="preserve">- Загальна сума договору: </w:t>
      </w:r>
      <w:r w:rsidR="00A1220A" w:rsidRPr="00A1220A">
        <w:rPr>
          <w:lang w:val="uk-UA"/>
        </w:rPr>
        <w:t>5`321.88</w:t>
      </w:r>
      <w:r w:rsidR="00430A98">
        <w:rPr>
          <w:lang w:val="uk-UA"/>
        </w:rPr>
        <w:t xml:space="preserve"> гривень з ПДВ</w:t>
      </w:r>
      <w:r w:rsidR="008C7F2B">
        <w:rPr>
          <w:lang w:val="uk-UA"/>
        </w:rPr>
        <w:t>.</w:t>
      </w:r>
    </w:p>
    <w:p w:rsidR="000E3E60" w:rsidRDefault="000E3E60" w:rsidP="000E3E60">
      <w:pPr>
        <w:jc w:val="both"/>
        <w:rPr>
          <w:lang w:val="uk-UA"/>
        </w:rPr>
      </w:pPr>
      <w:r w:rsidRPr="00775192">
        <w:rPr>
          <w:lang w:val="uk-UA"/>
        </w:rPr>
        <w:t xml:space="preserve">-  </w:t>
      </w:r>
      <w:r>
        <w:rPr>
          <w:lang w:val="uk-UA"/>
        </w:rPr>
        <w:t>С</w:t>
      </w:r>
      <w:r w:rsidRPr="00775192">
        <w:rPr>
          <w:lang w:val="uk-UA"/>
        </w:rPr>
        <w:t xml:space="preserve">трок надання послуг: </w:t>
      </w:r>
      <w:r>
        <w:rPr>
          <w:lang w:val="uk-UA"/>
        </w:rPr>
        <w:t>до 31.12</w:t>
      </w:r>
      <w:r w:rsidR="000647A9">
        <w:rPr>
          <w:lang w:val="uk-UA"/>
        </w:rPr>
        <w:t xml:space="preserve"> 2022</w:t>
      </w:r>
      <w:r w:rsidRPr="00775192">
        <w:rPr>
          <w:lang w:val="uk-UA"/>
        </w:rPr>
        <w:t xml:space="preserve"> рік.</w:t>
      </w:r>
    </w:p>
    <w:p w:rsidR="00AC1CDE" w:rsidRPr="00775192" w:rsidRDefault="00AC1CDE" w:rsidP="000E3E60">
      <w:pPr>
        <w:jc w:val="both"/>
        <w:rPr>
          <w:lang w:val="uk-UA"/>
        </w:rPr>
      </w:pPr>
      <w:r>
        <w:rPr>
          <w:lang w:val="uk-UA"/>
        </w:rPr>
        <w:t xml:space="preserve">- Місце надання послуг: </w:t>
      </w:r>
      <w:proofErr w:type="spellStart"/>
      <w:r w:rsidR="00E0697A" w:rsidRPr="00A652D0">
        <w:rPr>
          <w:lang w:val="uk-UA"/>
        </w:rPr>
        <w:t>м.Вугледар</w:t>
      </w:r>
      <w:proofErr w:type="spellEnd"/>
      <w:r w:rsidR="00E0697A" w:rsidRPr="00A652D0">
        <w:rPr>
          <w:lang w:val="uk-UA"/>
        </w:rPr>
        <w:t>, вул.30-річчя Перемоги,16</w:t>
      </w: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9913CE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E0697A" w:rsidRPr="00E0697A" w:rsidRDefault="00E0697A" w:rsidP="00E0697A">
      <w:pPr>
        <w:rPr>
          <w:color w:val="000000"/>
          <w:lang w:val="uk-UA"/>
        </w:rPr>
      </w:pPr>
      <w:r w:rsidRPr="00E0697A">
        <w:rPr>
          <w:color w:val="000000"/>
          <w:lang w:val="uk-UA"/>
        </w:rPr>
        <w:t xml:space="preserve">Згідно ст. 40 Закону переговорна процедура закупівлі — це процедура, що застосовується замовником як виняток і відповідно до якої замовник укладає договір про закупівлю з учасником після проведення переговорів з одним або </w:t>
      </w:r>
    </w:p>
    <w:p w:rsidR="00E0697A" w:rsidRPr="00E0697A" w:rsidRDefault="00E0697A" w:rsidP="00E0697A">
      <w:pPr>
        <w:rPr>
          <w:color w:val="000000"/>
          <w:lang w:val="uk-UA"/>
        </w:rPr>
      </w:pPr>
      <w:r w:rsidRPr="00E0697A">
        <w:rPr>
          <w:color w:val="000000"/>
          <w:lang w:val="uk-UA"/>
        </w:rPr>
        <w:t xml:space="preserve">кількома учасниками. Переговорна процедура закупівлі застосовується замовником як виняток у разі наявності підстав, що визначені згідно з ч. 2 ст. 40 Закону, в тому числі така процедура може бути застосована у разі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Замовник застосовує скорочену процедуру закупівлі згідно </w:t>
      </w:r>
      <w:proofErr w:type="spellStart"/>
      <w:r w:rsidRPr="00E0697A">
        <w:rPr>
          <w:color w:val="000000"/>
          <w:lang w:val="uk-UA"/>
        </w:rPr>
        <w:t>абз</w:t>
      </w:r>
      <w:proofErr w:type="spellEnd"/>
      <w:r w:rsidRPr="00E0697A">
        <w:rPr>
          <w:color w:val="000000"/>
          <w:lang w:val="uk-UA"/>
        </w:rPr>
        <w:t xml:space="preserve">. 8 ч. 3 ст. 35 Закону, а саме: Замовник має право укласти договір про закупівлю  за результатами застосування переговорної процедури закупівлі послуг із забезпечення перетікань реактивної електричної енергії у строк не раніше ніж через п'ять днів з дня оприлюднення на </w:t>
      </w:r>
      <w:proofErr w:type="spellStart"/>
      <w:r w:rsidRPr="00E0697A">
        <w:rPr>
          <w:color w:val="000000"/>
          <w:lang w:val="uk-UA"/>
        </w:rPr>
        <w:t>веб-порталі</w:t>
      </w:r>
      <w:proofErr w:type="spellEnd"/>
      <w:r w:rsidRPr="00E0697A">
        <w:rPr>
          <w:color w:val="000000"/>
          <w:lang w:val="uk-UA"/>
        </w:rPr>
        <w:t xml:space="preserve"> Уповноваженого органу повідомлення про намір укласти договір за результатами застосування переговорної процедури закупівлі. Послуги із забезпечення перетікань реактивної електричної енергії здійснюється оператором системи розподілу. Діяльність з розподілу електричної енергії, відповідно до Законів України «Про ліцензування видів господарської діяльності» та «Про ринок електричної енергії», підлягає ліцензуванню. Відповідно до Постанови НКРЕКП </w:t>
      </w:r>
      <w:proofErr w:type="spellStart"/>
      <w:r w:rsidRPr="00E0697A">
        <w:rPr>
          <w:color w:val="000000"/>
          <w:lang w:val="uk-UA"/>
        </w:rPr>
        <w:t>ПРАТ</w:t>
      </w:r>
      <w:proofErr w:type="spellEnd"/>
      <w:r w:rsidRPr="00E0697A">
        <w:rPr>
          <w:color w:val="000000"/>
          <w:lang w:val="uk-UA"/>
        </w:rPr>
        <w:t xml:space="preserve"> «ДТЕК ПЕМ – ЕНЕРГОВУГІЛЛЯ» видана ліцензія на право провадження господарської діяльності з розподілу електричної енергії у межах місць провадження господарської діяльності м. ВУГЛЕДАР, є суб'єктом природних монополій на території Донецької області у сфері розподілу електричної енергії відповідно до постанови НКРЕКП від  07 грудня 2018 р. № 1666</w:t>
      </w:r>
    </w:p>
    <w:p w:rsidR="00AC1CDE" w:rsidRPr="00E0697A" w:rsidRDefault="00E0697A" w:rsidP="00E0697A">
      <w:pPr>
        <w:rPr>
          <w:color w:val="000000"/>
        </w:rPr>
      </w:pPr>
      <w:r w:rsidRPr="00E0697A">
        <w:rPr>
          <w:color w:val="000000"/>
          <w:lang w:val="uk-UA"/>
        </w:rPr>
        <w:t>Отже відповідно до пункту 2 частини другої статті 40 Закону України «Про публічні закупівлі», а саме: у разі «відсутності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альтернативи» для послуг з розподілу (передачі) електричної енергії може бути застосована переговорна процедура закупівлі (скорочена).</w:t>
      </w:r>
    </w:p>
    <w:p w:rsidR="00504721" w:rsidRPr="002D539E" w:rsidRDefault="009A3BFA" w:rsidP="00AC1CDE">
      <w:pPr>
        <w:rPr>
          <w:rFonts w:ascii="Arial" w:hAnsi="Arial" w:cs="Arial"/>
          <w:color w:val="454545"/>
          <w:sz w:val="21"/>
          <w:szCs w:val="21"/>
          <w:lang w:val="uk-UA" w:eastAsia="uk-UA"/>
        </w:rPr>
      </w:pPr>
      <w:r w:rsidRPr="00D977A8">
        <w:rPr>
          <w:shd w:val="clear" w:color="auto" w:fill="FFFFFF"/>
          <w:lang w:val="uk-UA"/>
        </w:rPr>
        <w:t xml:space="preserve">Повідомлення про намір укласти договір про закупівлю за результатами переговорної процедури «скороченої» </w:t>
      </w:r>
      <w:r w:rsidRPr="00D977A8">
        <w:rPr>
          <w:lang w:val="uk-UA" w:bidi="uk-UA"/>
        </w:rPr>
        <w:t>за предметом закупівлі</w:t>
      </w:r>
      <w:r w:rsidRPr="00D977A8">
        <w:rPr>
          <w:bCs/>
          <w:lang w:val="uk-UA"/>
        </w:rPr>
        <w:t xml:space="preserve">: </w:t>
      </w:r>
      <w:bookmarkStart w:id="0" w:name="_GoBack"/>
      <w:bookmarkEnd w:id="0"/>
      <w:r w:rsidR="002F39CB" w:rsidRPr="00A652D0">
        <w:rPr>
          <w:lang w:val="uk-UA"/>
        </w:rPr>
        <w:t xml:space="preserve">Розподіл електричної енергії за адресою: </w:t>
      </w:r>
      <w:proofErr w:type="spellStart"/>
      <w:r w:rsidR="002F39CB" w:rsidRPr="00A652D0">
        <w:rPr>
          <w:lang w:val="uk-UA"/>
        </w:rPr>
        <w:t>м.Вугледар</w:t>
      </w:r>
      <w:proofErr w:type="spellEnd"/>
      <w:r w:rsidR="002F39CB" w:rsidRPr="00A652D0">
        <w:rPr>
          <w:lang w:val="uk-UA"/>
        </w:rPr>
        <w:t>, вул.30-річчя Перемоги,16</w:t>
      </w:r>
      <w:r w:rsidR="003937E4">
        <w:rPr>
          <w:color w:val="000000"/>
          <w:spacing w:val="3"/>
          <w:lang w:val="uk-UA"/>
        </w:rPr>
        <w:t xml:space="preserve"> </w:t>
      </w:r>
      <w:r w:rsidR="00F12C29" w:rsidRPr="004E35E0">
        <w:rPr>
          <w:lang w:val="uk-UA"/>
        </w:rPr>
        <w:t xml:space="preserve"> </w:t>
      </w:r>
      <w:r w:rsidR="00C80C05" w:rsidRPr="004E35E0">
        <w:rPr>
          <w:lang w:val="uk-UA"/>
        </w:rPr>
        <w:t>(</w:t>
      </w:r>
      <w:proofErr w:type="spellStart"/>
      <w:r w:rsidR="00C80C05" w:rsidRPr="004E35E0">
        <w:rPr>
          <w:lang w:val="uk-UA"/>
        </w:rPr>
        <w:t>ДК</w:t>
      </w:r>
      <w:proofErr w:type="spellEnd"/>
      <w:r w:rsidR="00C80C05" w:rsidRPr="004E35E0">
        <w:rPr>
          <w:lang w:val="uk-UA"/>
        </w:rPr>
        <w:t xml:space="preserve"> – 021:2015-</w:t>
      </w:r>
      <w:r w:rsidR="002D539E" w:rsidRPr="00430A98">
        <w:rPr>
          <w:color w:val="000000"/>
          <w:spacing w:val="3"/>
          <w:lang w:val="uk-UA"/>
        </w:rPr>
        <w:t>65310000-9</w:t>
      </w:r>
      <w:r w:rsidR="00C80C05" w:rsidRPr="004E35E0">
        <w:rPr>
          <w:lang w:val="uk-UA"/>
        </w:rPr>
        <w:t>)</w:t>
      </w:r>
      <w:r w:rsidR="00C80C05" w:rsidRPr="004E35E0">
        <w:rPr>
          <w:bCs/>
          <w:lang w:val="uk-UA"/>
        </w:rPr>
        <w:t xml:space="preserve">, доступне за відповідним посиланням: </w:t>
      </w:r>
      <w:hyperlink r:id="rId4" w:history="1">
        <w:r w:rsidR="002F39CB" w:rsidRPr="004732F7">
          <w:rPr>
            <w:rStyle w:val="a6"/>
            <w:bCs/>
            <w:lang w:val="uk-UA"/>
          </w:rPr>
          <w:t>https://prozorro.gov.ua/tender/UA-2022-01-27-000145-c</w:t>
        </w:r>
      </w:hyperlink>
      <w:r w:rsidR="002F39CB">
        <w:rPr>
          <w:bCs/>
          <w:lang w:val="uk-UA"/>
        </w:rPr>
        <w:t xml:space="preserve"> </w:t>
      </w:r>
    </w:p>
    <w:p w:rsidR="008779CD" w:rsidRPr="00504721" w:rsidRDefault="008779CD" w:rsidP="001C0B53">
      <w:pPr>
        <w:ind w:firstLine="708"/>
        <w:jc w:val="both"/>
      </w:pPr>
    </w:p>
    <w:p w:rsidR="006767D0" w:rsidRPr="004E35E0" w:rsidRDefault="006767D0" w:rsidP="006767D0"/>
    <w:p w:rsidR="008F5D0A" w:rsidRPr="0033090A" w:rsidRDefault="008F5D0A" w:rsidP="008F5D0A">
      <w:pPr>
        <w:rPr>
          <w:rFonts w:ascii="Arial" w:hAnsi="Arial" w:cs="Arial"/>
          <w:color w:val="454545"/>
          <w:sz w:val="21"/>
          <w:szCs w:val="21"/>
          <w:lang w:eastAsia="uk-UA"/>
        </w:rPr>
      </w:pPr>
    </w:p>
    <w:p w:rsidR="00C80C05" w:rsidRPr="008F5D0A" w:rsidRDefault="00C80C05" w:rsidP="00C80C05">
      <w:pPr>
        <w:ind w:firstLine="567"/>
        <w:jc w:val="both"/>
        <w:rPr>
          <w:b/>
          <w:bCs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647A9"/>
    <w:rsid w:val="000A0917"/>
    <w:rsid w:val="000A6CE0"/>
    <w:rsid w:val="000B5605"/>
    <w:rsid w:val="000E0655"/>
    <w:rsid w:val="000E3E60"/>
    <w:rsid w:val="000E6280"/>
    <w:rsid w:val="00122FC2"/>
    <w:rsid w:val="00153F04"/>
    <w:rsid w:val="00166BB6"/>
    <w:rsid w:val="00170337"/>
    <w:rsid w:val="00197B6D"/>
    <w:rsid w:val="001A51AE"/>
    <w:rsid w:val="001C0B53"/>
    <w:rsid w:val="001C3147"/>
    <w:rsid w:val="001F412A"/>
    <w:rsid w:val="0023100F"/>
    <w:rsid w:val="0023523D"/>
    <w:rsid w:val="002559DA"/>
    <w:rsid w:val="00257472"/>
    <w:rsid w:val="00272374"/>
    <w:rsid w:val="00281FD3"/>
    <w:rsid w:val="00286B21"/>
    <w:rsid w:val="002A7B5A"/>
    <w:rsid w:val="002B33C6"/>
    <w:rsid w:val="002C68DF"/>
    <w:rsid w:val="002D539E"/>
    <w:rsid w:val="002E0FCC"/>
    <w:rsid w:val="002E29E2"/>
    <w:rsid w:val="002F39CB"/>
    <w:rsid w:val="002F7A20"/>
    <w:rsid w:val="00301079"/>
    <w:rsid w:val="00304A97"/>
    <w:rsid w:val="003237C6"/>
    <w:rsid w:val="00334499"/>
    <w:rsid w:val="00347DF5"/>
    <w:rsid w:val="003639E4"/>
    <w:rsid w:val="003937E4"/>
    <w:rsid w:val="003A7440"/>
    <w:rsid w:val="003B1FF0"/>
    <w:rsid w:val="003B645F"/>
    <w:rsid w:val="003C1AA8"/>
    <w:rsid w:val="003C2099"/>
    <w:rsid w:val="003E2BA4"/>
    <w:rsid w:val="003F66C9"/>
    <w:rsid w:val="004100B8"/>
    <w:rsid w:val="00410A31"/>
    <w:rsid w:val="00430A98"/>
    <w:rsid w:val="004570F6"/>
    <w:rsid w:val="00473AF2"/>
    <w:rsid w:val="0048272D"/>
    <w:rsid w:val="00485D07"/>
    <w:rsid w:val="00496D1D"/>
    <w:rsid w:val="004B14BB"/>
    <w:rsid w:val="004D568A"/>
    <w:rsid w:val="004D7654"/>
    <w:rsid w:val="004E106A"/>
    <w:rsid w:val="004E35E0"/>
    <w:rsid w:val="004F571D"/>
    <w:rsid w:val="00504721"/>
    <w:rsid w:val="00517F84"/>
    <w:rsid w:val="00520455"/>
    <w:rsid w:val="00522DBF"/>
    <w:rsid w:val="00524A67"/>
    <w:rsid w:val="005316B2"/>
    <w:rsid w:val="0056137E"/>
    <w:rsid w:val="005822E1"/>
    <w:rsid w:val="00582FA5"/>
    <w:rsid w:val="0058345D"/>
    <w:rsid w:val="005C1FAF"/>
    <w:rsid w:val="005C459D"/>
    <w:rsid w:val="00601C14"/>
    <w:rsid w:val="00612C57"/>
    <w:rsid w:val="00620900"/>
    <w:rsid w:val="00623E3D"/>
    <w:rsid w:val="00625E83"/>
    <w:rsid w:val="00641B09"/>
    <w:rsid w:val="0066071D"/>
    <w:rsid w:val="006607E7"/>
    <w:rsid w:val="0066100F"/>
    <w:rsid w:val="0067095E"/>
    <w:rsid w:val="00672F3A"/>
    <w:rsid w:val="006767D0"/>
    <w:rsid w:val="00682A64"/>
    <w:rsid w:val="006E102F"/>
    <w:rsid w:val="007049C8"/>
    <w:rsid w:val="00720C24"/>
    <w:rsid w:val="007309F8"/>
    <w:rsid w:val="00746E71"/>
    <w:rsid w:val="00764631"/>
    <w:rsid w:val="00765E2E"/>
    <w:rsid w:val="007A7B15"/>
    <w:rsid w:val="007C7D34"/>
    <w:rsid w:val="007D0661"/>
    <w:rsid w:val="007E21C7"/>
    <w:rsid w:val="007F19F4"/>
    <w:rsid w:val="0080154E"/>
    <w:rsid w:val="00833DF9"/>
    <w:rsid w:val="00840984"/>
    <w:rsid w:val="0084173E"/>
    <w:rsid w:val="0084343E"/>
    <w:rsid w:val="0084400F"/>
    <w:rsid w:val="008764A1"/>
    <w:rsid w:val="008779CD"/>
    <w:rsid w:val="008779F3"/>
    <w:rsid w:val="0088465A"/>
    <w:rsid w:val="00894BF1"/>
    <w:rsid w:val="008C538F"/>
    <w:rsid w:val="008C7F2B"/>
    <w:rsid w:val="008D1155"/>
    <w:rsid w:val="008F0A97"/>
    <w:rsid w:val="008F5D0A"/>
    <w:rsid w:val="008F6E45"/>
    <w:rsid w:val="00940502"/>
    <w:rsid w:val="00976369"/>
    <w:rsid w:val="009913CE"/>
    <w:rsid w:val="009A2516"/>
    <w:rsid w:val="009A3BA0"/>
    <w:rsid w:val="009A3BFA"/>
    <w:rsid w:val="009D5BF2"/>
    <w:rsid w:val="00A1220A"/>
    <w:rsid w:val="00A12572"/>
    <w:rsid w:val="00A27DD1"/>
    <w:rsid w:val="00A336F4"/>
    <w:rsid w:val="00A438D9"/>
    <w:rsid w:val="00A652D0"/>
    <w:rsid w:val="00AA5F0D"/>
    <w:rsid w:val="00AB7E40"/>
    <w:rsid w:val="00AC1CDE"/>
    <w:rsid w:val="00B02523"/>
    <w:rsid w:val="00B11277"/>
    <w:rsid w:val="00B132E0"/>
    <w:rsid w:val="00B179C2"/>
    <w:rsid w:val="00B3032B"/>
    <w:rsid w:val="00B331E5"/>
    <w:rsid w:val="00B55054"/>
    <w:rsid w:val="00B83BCA"/>
    <w:rsid w:val="00B87A51"/>
    <w:rsid w:val="00BB5F28"/>
    <w:rsid w:val="00BC49C7"/>
    <w:rsid w:val="00BC611B"/>
    <w:rsid w:val="00BE11FA"/>
    <w:rsid w:val="00BE4F8A"/>
    <w:rsid w:val="00BE728B"/>
    <w:rsid w:val="00BE7B16"/>
    <w:rsid w:val="00C01B6A"/>
    <w:rsid w:val="00C3783C"/>
    <w:rsid w:val="00C51E1A"/>
    <w:rsid w:val="00C536AD"/>
    <w:rsid w:val="00C635AA"/>
    <w:rsid w:val="00C75B89"/>
    <w:rsid w:val="00C80C05"/>
    <w:rsid w:val="00C81BBF"/>
    <w:rsid w:val="00C84949"/>
    <w:rsid w:val="00CA17EC"/>
    <w:rsid w:val="00CC289D"/>
    <w:rsid w:val="00CC41AD"/>
    <w:rsid w:val="00CF5AC5"/>
    <w:rsid w:val="00D00E32"/>
    <w:rsid w:val="00D04087"/>
    <w:rsid w:val="00D22202"/>
    <w:rsid w:val="00D24E7A"/>
    <w:rsid w:val="00D33653"/>
    <w:rsid w:val="00D33799"/>
    <w:rsid w:val="00D67D5F"/>
    <w:rsid w:val="00D7298E"/>
    <w:rsid w:val="00D755C8"/>
    <w:rsid w:val="00D77395"/>
    <w:rsid w:val="00D93E5F"/>
    <w:rsid w:val="00DE24B4"/>
    <w:rsid w:val="00DF3B58"/>
    <w:rsid w:val="00E0697A"/>
    <w:rsid w:val="00E2096E"/>
    <w:rsid w:val="00E30A2D"/>
    <w:rsid w:val="00E32944"/>
    <w:rsid w:val="00E64D8B"/>
    <w:rsid w:val="00E96912"/>
    <w:rsid w:val="00EC4DB7"/>
    <w:rsid w:val="00EF0DB5"/>
    <w:rsid w:val="00F05577"/>
    <w:rsid w:val="00F076B2"/>
    <w:rsid w:val="00F12C29"/>
    <w:rsid w:val="00F255AA"/>
    <w:rsid w:val="00F255E3"/>
    <w:rsid w:val="00F35F68"/>
    <w:rsid w:val="00F4790C"/>
    <w:rsid w:val="00F619E9"/>
    <w:rsid w:val="00F63214"/>
    <w:rsid w:val="00F71D0D"/>
    <w:rsid w:val="00F8489C"/>
    <w:rsid w:val="00FA4102"/>
    <w:rsid w:val="00FB1D94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9A3BFA"/>
    <w:rPr>
      <w:b/>
      <w:sz w:val="23"/>
      <w:lang w:eastAsia="ar-SA" w:bidi="ar-SA"/>
    </w:rPr>
  </w:style>
  <w:style w:type="paragraph" w:styleId="a8">
    <w:name w:val="No Spacing"/>
    <w:uiPriority w:val="1"/>
    <w:qFormat/>
    <w:rsid w:val="00AC1CDE"/>
    <w:pPr>
      <w:suppressAutoHyphens/>
    </w:pPr>
    <w:rPr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7-00014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2455</Words>
  <Characters>1400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3</cp:revision>
  <cp:lastPrinted>2022-01-28T09:36:00Z</cp:lastPrinted>
  <dcterms:created xsi:type="dcterms:W3CDTF">2022-01-28T09:32:00Z</dcterms:created>
  <dcterms:modified xsi:type="dcterms:W3CDTF">2022-01-28T09:36:00Z</dcterms:modified>
</cp:coreProperties>
</file>