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6CB" w:rsidRPr="00B8587D" w:rsidRDefault="00420749" w:rsidP="00BA30AF">
      <w:pPr>
        <w:pStyle w:val="20"/>
        <w:shd w:val="clear" w:color="auto" w:fill="auto"/>
        <w:tabs>
          <w:tab w:val="left" w:pos="998"/>
        </w:tabs>
        <w:spacing w:before="0" w:after="0" w:line="240" w:lineRule="auto"/>
        <w:jc w:val="center"/>
        <w:rPr>
          <w:b/>
          <w:lang w:val="ru-RU"/>
        </w:rPr>
      </w:pPr>
      <w:r w:rsidRPr="00B8587D">
        <w:rPr>
          <w:b/>
        </w:rPr>
        <w:t>Держава пропонує фізичним особам легалізувати доходи за зниженими ставками</w:t>
      </w:r>
    </w:p>
    <w:p w:rsidR="000F76CB" w:rsidRDefault="000F76CB" w:rsidP="00B8587D">
      <w:pPr>
        <w:pStyle w:val="20"/>
        <w:shd w:val="clear" w:color="auto" w:fill="auto"/>
        <w:tabs>
          <w:tab w:val="left" w:pos="998"/>
        </w:tabs>
        <w:spacing w:before="0" w:after="0" w:line="240" w:lineRule="auto"/>
        <w:rPr>
          <w:b/>
          <w:lang w:val="ru-RU"/>
        </w:rPr>
      </w:pPr>
    </w:p>
    <w:p w:rsidR="00A22471" w:rsidRPr="00B8587D" w:rsidRDefault="00A22471" w:rsidP="00B8587D">
      <w:pPr>
        <w:pStyle w:val="20"/>
        <w:shd w:val="clear" w:color="auto" w:fill="auto"/>
        <w:tabs>
          <w:tab w:val="left" w:pos="998"/>
        </w:tabs>
        <w:spacing w:before="0" w:after="0" w:line="240" w:lineRule="auto"/>
        <w:rPr>
          <w:b/>
          <w:lang w:val="ru-RU"/>
        </w:rPr>
      </w:pPr>
    </w:p>
    <w:p w:rsidR="007A302D" w:rsidRPr="00B8587D" w:rsidRDefault="000F76CB" w:rsidP="00B8587D">
      <w:pPr>
        <w:pStyle w:val="20"/>
        <w:shd w:val="clear" w:color="auto" w:fill="auto"/>
        <w:tabs>
          <w:tab w:val="left" w:pos="998"/>
        </w:tabs>
        <w:spacing w:before="0" w:after="0" w:line="240" w:lineRule="auto"/>
      </w:pPr>
      <w:r w:rsidRPr="00B8587D">
        <w:rPr>
          <w:b/>
          <w:lang w:val="ru-RU"/>
        </w:rPr>
        <w:t xml:space="preserve">         </w:t>
      </w:r>
      <w:r w:rsidR="007A302D" w:rsidRPr="00B8587D">
        <w:t xml:space="preserve">Держава дає </w:t>
      </w:r>
      <w:r w:rsidR="0037436D" w:rsidRPr="00B8587D">
        <w:t xml:space="preserve">можливість </w:t>
      </w:r>
      <w:r w:rsidR="007A302D" w:rsidRPr="00B8587D">
        <w:t>громадянам</w:t>
      </w:r>
      <w:r w:rsidR="0037436D" w:rsidRPr="00B8587D">
        <w:t>, підприємцям та особам, що здійснюють незалежну професійну діяльність</w:t>
      </w:r>
      <w:r w:rsidR="007A302D" w:rsidRPr="00B8587D">
        <w:t xml:space="preserve">  повернути гроші та інші активи у прозорий легальний обіг. Це можуть зробити, наприклад, ті, хто отримував зарплату у конверті, чи працював</w:t>
      </w:r>
      <w:r w:rsidR="00B60A41">
        <w:t xml:space="preserve"> </w:t>
      </w:r>
      <w:r w:rsidR="007A302D" w:rsidRPr="00B8587D">
        <w:t>без оформлення трудових відносин.</w:t>
      </w:r>
    </w:p>
    <w:p w:rsidR="007A302D" w:rsidRPr="00B8587D" w:rsidRDefault="007A302D" w:rsidP="00B8587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587D">
        <w:rPr>
          <w:rFonts w:ascii="Times New Roman" w:eastAsia="Times New Roman" w:hAnsi="Times New Roman" w:cs="Times New Roman"/>
          <w:sz w:val="28"/>
          <w:szCs w:val="28"/>
        </w:rPr>
        <w:t>Для цього пропонується добровільно в електронному вигляді подати декларацію, в якій вказати наявні у фізичній особи активи, що були отримані чи при</w:t>
      </w:r>
      <w:r w:rsidR="0037436D" w:rsidRPr="00B8587D">
        <w:rPr>
          <w:rFonts w:ascii="Times New Roman" w:eastAsia="Times New Roman" w:hAnsi="Times New Roman" w:cs="Times New Roman"/>
          <w:sz w:val="28"/>
          <w:szCs w:val="28"/>
        </w:rPr>
        <w:t xml:space="preserve">дбані за </w:t>
      </w:r>
      <w:r w:rsidRPr="00B8587D">
        <w:rPr>
          <w:rFonts w:ascii="Times New Roman" w:eastAsia="Times New Roman" w:hAnsi="Times New Roman" w:cs="Times New Roman"/>
          <w:sz w:val="28"/>
          <w:szCs w:val="28"/>
        </w:rPr>
        <w:t xml:space="preserve"> доходи</w:t>
      </w:r>
      <w:r w:rsidR="0037436D" w:rsidRPr="00B8587D">
        <w:rPr>
          <w:rFonts w:ascii="Times New Roman" w:eastAsia="Times New Roman" w:hAnsi="Times New Roman" w:cs="Times New Roman"/>
          <w:sz w:val="28"/>
          <w:szCs w:val="28"/>
        </w:rPr>
        <w:t>, з яких не сплачено податки</w:t>
      </w:r>
      <w:r w:rsidRPr="00B8587D">
        <w:rPr>
          <w:rFonts w:ascii="Times New Roman" w:eastAsia="Times New Roman" w:hAnsi="Times New Roman" w:cs="Times New Roman"/>
          <w:sz w:val="28"/>
          <w:szCs w:val="28"/>
        </w:rPr>
        <w:t>. Наприклад, грошові кошти на банківських рахунках, нерухомість, транспорт, предмети мистецтва/антикваріату, ювелірні вироби, тощо.</w:t>
      </w:r>
    </w:p>
    <w:p w:rsidR="007A302D" w:rsidRPr="00B8587D" w:rsidRDefault="007A302D" w:rsidP="00B8587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587D">
        <w:rPr>
          <w:rFonts w:ascii="Times New Roman" w:eastAsia="Times New Roman" w:hAnsi="Times New Roman" w:cs="Times New Roman"/>
          <w:sz w:val="28"/>
          <w:szCs w:val="28"/>
        </w:rPr>
        <w:t>Законодавець визначив перелік «пільгового» майна, яке можна не декларувати:</w:t>
      </w:r>
    </w:p>
    <w:p w:rsidR="007A302D" w:rsidRPr="00B8587D" w:rsidRDefault="007A302D" w:rsidP="00B8587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587D">
        <w:rPr>
          <w:rFonts w:ascii="Times New Roman" w:eastAsia="Times New Roman" w:hAnsi="Times New Roman" w:cs="Times New Roman"/>
          <w:sz w:val="28"/>
          <w:szCs w:val="28"/>
        </w:rPr>
        <w:t>- нерухом</w:t>
      </w:r>
      <w:r w:rsidR="0037436D" w:rsidRPr="00B8587D">
        <w:rPr>
          <w:rFonts w:ascii="Times New Roman" w:eastAsia="Times New Roman" w:hAnsi="Times New Roman" w:cs="Times New Roman"/>
          <w:sz w:val="28"/>
          <w:szCs w:val="28"/>
        </w:rPr>
        <w:t>ість, розташована в Україні, яка</w:t>
      </w:r>
      <w:r w:rsidRPr="00B8587D">
        <w:rPr>
          <w:rFonts w:ascii="Times New Roman" w:eastAsia="Times New Roman" w:hAnsi="Times New Roman" w:cs="Times New Roman"/>
          <w:sz w:val="28"/>
          <w:szCs w:val="28"/>
        </w:rPr>
        <w:t xml:space="preserve"> не перевищує: квартира – 120 кв. метрів, буди</w:t>
      </w:r>
      <w:r w:rsidR="0037436D" w:rsidRPr="00B8587D">
        <w:rPr>
          <w:rFonts w:ascii="Times New Roman" w:eastAsia="Times New Roman" w:hAnsi="Times New Roman" w:cs="Times New Roman"/>
          <w:sz w:val="28"/>
          <w:szCs w:val="28"/>
        </w:rPr>
        <w:t>нок – 240 кв. метрів, нежитлова нерухомість</w:t>
      </w:r>
      <w:r w:rsidRPr="00B8587D">
        <w:rPr>
          <w:rFonts w:ascii="Times New Roman" w:eastAsia="Times New Roman" w:hAnsi="Times New Roman" w:cs="Times New Roman"/>
          <w:sz w:val="28"/>
          <w:szCs w:val="28"/>
        </w:rPr>
        <w:t xml:space="preserve"> – 60 кв. метрів; </w:t>
      </w:r>
    </w:p>
    <w:p w:rsidR="007A302D" w:rsidRPr="00B8587D" w:rsidRDefault="007A302D" w:rsidP="00B8587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587D">
        <w:rPr>
          <w:rFonts w:ascii="Times New Roman" w:eastAsia="Times New Roman" w:hAnsi="Times New Roman" w:cs="Times New Roman"/>
          <w:sz w:val="28"/>
          <w:szCs w:val="28"/>
        </w:rPr>
        <w:t xml:space="preserve">- земельні ділянки – сукупно по кожній окремій ділянці у межах норми безоплатної передачі (ст. 121 Земельного кодексу). </w:t>
      </w:r>
    </w:p>
    <w:p w:rsidR="0037436D" w:rsidRPr="00B8587D" w:rsidRDefault="007A302D" w:rsidP="00B8587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587D">
        <w:rPr>
          <w:rFonts w:ascii="Times New Roman" w:eastAsia="Times New Roman" w:hAnsi="Times New Roman" w:cs="Times New Roman"/>
          <w:sz w:val="28"/>
          <w:szCs w:val="28"/>
        </w:rPr>
        <w:t xml:space="preserve">- один транспортний засіб, який знаходиться в особистому й некомерційному користуванні, для перевезення не більше 9 осіб (включаючи водія), об’єм двигуна менше 3 тис. куб. см3, </w:t>
      </w:r>
      <w:proofErr w:type="spellStart"/>
      <w:r w:rsidRPr="00B8587D">
        <w:rPr>
          <w:rFonts w:ascii="Times New Roman" w:eastAsia="Times New Roman" w:hAnsi="Times New Roman" w:cs="Times New Roman"/>
          <w:sz w:val="28"/>
          <w:szCs w:val="28"/>
        </w:rPr>
        <w:t>середньоринкова</w:t>
      </w:r>
      <w:proofErr w:type="spellEnd"/>
      <w:r w:rsidRPr="00B8587D">
        <w:rPr>
          <w:rFonts w:ascii="Times New Roman" w:eastAsia="Times New Roman" w:hAnsi="Times New Roman" w:cs="Times New Roman"/>
          <w:sz w:val="28"/>
          <w:szCs w:val="28"/>
        </w:rPr>
        <w:t xml:space="preserve"> вартість не більше 400 тис. грн. Для мотоцикла – об’єм двигуна не більше 800 куб. см.</w:t>
      </w:r>
    </w:p>
    <w:p w:rsidR="0037436D" w:rsidRPr="00B8587D" w:rsidRDefault="0037436D" w:rsidP="00B8587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B8587D">
        <w:rPr>
          <w:rFonts w:ascii="Times New Roman" w:eastAsia="Times New Roman" w:hAnsi="Times New Roman" w:cs="Times New Roman"/>
          <w:sz w:val="28"/>
          <w:szCs w:val="28"/>
        </w:rPr>
        <w:t>Декларацію не зможуть подати юридичні особи, та ті, хто подавали електронні декларації НАЗК. Здебільшого, це державні</w:t>
      </w:r>
      <w:r w:rsidRPr="00B85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службовці. Виняток – особи, які подавали таку декларацію для участі у конкурсі на певну вакансію держслужби, але не пройшли. </w:t>
      </w:r>
    </w:p>
    <w:p w:rsidR="0037436D" w:rsidRPr="00B8587D" w:rsidRDefault="0037436D" w:rsidP="00B8587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B85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Тим, хто вирішить подати одноразову декларацію, необхідно буде сплатити збір за ставкою </w:t>
      </w:r>
      <w:r w:rsidRPr="00B8587D">
        <w:rPr>
          <w:rFonts w:ascii="Times New Roman" w:eastAsia="Times New Roman" w:hAnsi="Times New Roman" w:cs="Times New Roman"/>
          <w:sz w:val="28"/>
          <w:szCs w:val="28"/>
          <w:lang w:eastAsia="uk-UA"/>
        </w:rPr>
        <w:t>5 % вартості активів, що знаходяться (зареєстровані) в Україні;</w:t>
      </w:r>
      <w:r w:rsidRPr="00B85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B8587D">
        <w:rPr>
          <w:rFonts w:ascii="Times New Roman" w:eastAsia="Times New Roman" w:hAnsi="Times New Roman" w:cs="Times New Roman"/>
          <w:sz w:val="28"/>
          <w:szCs w:val="28"/>
          <w:lang w:eastAsia="uk-UA"/>
        </w:rPr>
        <w:t>9 % вартості закордонних активів;</w:t>
      </w:r>
      <w:r w:rsidRPr="00B85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B8587D">
        <w:rPr>
          <w:rFonts w:ascii="Times New Roman" w:eastAsia="Times New Roman" w:hAnsi="Times New Roman" w:cs="Times New Roman"/>
          <w:sz w:val="28"/>
          <w:szCs w:val="28"/>
          <w:lang w:eastAsia="uk-UA"/>
        </w:rPr>
        <w:t>2,5 % номінальної вартості державних облігацій України.</w:t>
      </w:r>
    </w:p>
    <w:p w:rsidR="0037436D" w:rsidRPr="00B8587D" w:rsidRDefault="0037436D" w:rsidP="00B8587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8587D">
        <w:rPr>
          <w:rFonts w:ascii="Times New Roman" w:eastAsia="Times New Roman" w:hAnsi="Times New Roman" w:cs="Times New Roman"/>
          <w:sz w:val="28"/>
          <w:szCs w:val="28"/>
          <w:lang w:eastAsia="uk-UA"/>
        </w:rPr>
        <w:t>Збір дозволяється сплачувати трьома рівними частинами щорічно, але ставки збору в такому випадку збільшуються: 3 5% до 6%, з 9% до 11,5%, з 2,5% до 3%.</w:t>
      </w:r>
    </w:p>
    <w:p w:rsidR="0037436D" w:rsidRPr="00B8587D" w:rsidRDefault="00420749" w:rsidP="00B8587D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B8587D">
        <w:rPr>
          <w:rFonts w:ascii="Times New Roman" w:hAnsi="Times New Roman" w:cs="Times New Roman"/>
          <w:sz w:val="28"/>
          <w:szCs w:val="28"/>
        </w:rPr>
        <w:t>«Добровільні декларації» податківці п</w:t>
      </w:r>
      <w:r w:rsidR="0037436D" w:rsidRPr="00B8587D">
        <w:rPr>
          <w:rFonts w:ascii="Times New Roman" w:hAnsi="Times New Roman" w:cs="Times New Roman"/>
          <w:sz w:val="28"/>
          <w:szCs w:val="28"/>
        </w:rPr>
        <w:t xml:space="preserve">рийматимуть тільки з 1 вересня 2021 року до 1 вересня 2022 року. </w:t>
      </w:r>
    </w:p>
    <w:sectPr w:rsidR="0037436D" w:rsidRPr="00B8587D" w:rsidSect="00030F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02D" w:rsidRDefault="007A302D" w:rsidP="007A302D">
      <w:pPr>
        <w:spacing w:after="0" w:line="240" w:lineRule="auto"/>
      </w:pPr>
      <w:r>
        <w:separator/>
      </w:r>
    </w:p>
  </w:endnote>
  <w:endnote w:type="continuationSeparator" w:id="0">
    <w:p w:rsidR="007A302D" w:rsidRDefault="007A302D" w:rsidP="007A3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02D" w:rsidRDefault="007A302D" w:rsidP="007A302D">
      <w:pPr>
        <w:spacing w:after="0" w:line="240" w:lineRule="auto"/>
      </w:pPr>
      <w:r>
        <w:separator/>
      </w:r>
    </w:p>
  </w:footnote>
  <w:footnote w:type="continuationSeparator" w:id="0">
    <w:p w:rsidR="007A302D" w:rsidRDefault="007A302D" w:rsidP="007A3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A5AC4"/>
    <w:multiLevelType w:val="multilevel"/>
    <w:tmpl w:val="09DA69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8E25C7"/>
    <w:multiLevelType w:val="multilevel"/>
    <w:tmpl w:val="F0B4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A15004"/>
    <w:multiLevelType w:val="multilevel"/>
    <w:tmpl w:val="E126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02D"/>
    <w:rsid w:val="00030F67"/>
    <w:rsid w:val="000F76CB"/>
    <w:rsid w:val="0037436D"/>
    <w:rsid w:val="00420749"/>
    <w:rsid w:val="007A302D"/>
    <w:rsid w:val="008217DA"/>
    <w:rsid w:val="00A22471"/>
    <w:rsid w:val="00AD2188"/>
    <w:rsid w:val="00B60A41"/>
    <w:rsid w:val="00B8587D"/>
    <w:rsid w:val="00BA3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A302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A302D"/>
    <w:pPr>
      <w:widowControl w:val="0"/>
      <w:shd w:val="clear" w:color="auto" w:fill="FFFFFF"/>
      <w:spacing w:before="180" w:after="420" w:line="33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A3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302D"/>
  </w:style>
  <w:style w:type="paragraph" w:styleId="a5">
    <w:name w:val="footer"/>
    <w:basedOn w:val="a"/>
    <w:link w:val="a6"/>
    <w:uiPriority w:val="99"/>
    <w:unhideWhenUsed/>
    <w:rsid w:val="007A3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302D"/>
  </w:style>
  <w:style w:type="paragraph" w:styleId="a7">
    <w:name w:val="Normal (Web)"/>
    <w:basedOn w:val="a"/>
    <w:uiPriority w:val="99"/>
    <w:semiHidden/>
    <w:unhideWhenUsed/>
    <w:rsid w:val="00B8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unhideWhenUsed/>
    <w:rsid w:val="00B858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A302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A302D"/>
    <w:pPr>
      <w:widowControl w:val="0"/>
      <w:shd w:val="clear" w:color="auto" w:fill="FFFFFF"/>
      <w:spacing w:before="180" w:after="420" w:line="33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A3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302D"/>
  </w:style>
  <w:style w:type="paragraph" w:styleId="a5">
    <w:name w:val="footer"/>
    <w:basedOn w:val="a"/>
    <w:link w:val="a6"/>
    <w:uiPriority w:val="99"/>
    <w:unhideWhenUsed/>
    <w:rsid w:val="007A3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302D"/>
  </w:style>
  <w:style w:type="paragraph" w:styleId="a7">
    <w:name w:val="Normal (Web)"/>
    <w:basedOn w:val="a"/>
    <w:uiPriority w:val="99"/>
    <w:semiHidden/>
    <w:unhideWhenUsed/>
    <w:rsid w:val="00B8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unhideWhenUsed/>
    <w:rsid w:val="00B858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1307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D99-27-Tyshchenko</cp:lastModifiedBy>
  <cp:revision>4</cp:revision>
  <dcterms:created xsi:type="dcterms:W3CDTF">2021-08-06T06:49:00Z</dcterms:created>
  <dcterms:modified xsi:type="dcterms:W3CDTF">2021-08-06T06:50:00Z</dcterms:modified>
</cp:coreProperties>
</file>